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689D3" w14:textId="77777777" w:rsidR="00F6170F" w:rsidRDefault="00000000" w:rsidP="00EA0271">
      <w:pPr>
        <w:spacing w:after="0" w:line="240" w:lineRule="auto"/>
        <w:jc w:val="center"/>
        <w:rPr>
          <w:rFonts w:asciiTheme="minorHAnsi" w:eastAsia="Cousine" w:hAnsiTheme="minorHAnsi" w:cs="Cousine"/>
        </w:rPr>
      </w:pPr>
      <w:r>
        <w:rPr>
          <w:rFonts w:ascii="Cousine" w:eastAsia="Cousine" w:hAnsi="Cousine" w:cs="Cousine"/>
        </w:rPr>
        <w:t>СОГЛАШЕНИЕ № 202</w:t>
      </w:r>
      <w:r w:rsidR="00EA0271">
        <w:rPr>
          <w:rFonts w:asciiTheme="minorHAnsi" w:eastAsia="Cousine" w:hAnsiTheme="minorHAnsi" w:cs="Cousine"/>
        </w:rPr>
        <w:t>2</w:t>
      </w:r>
      <w:r>
        <w:rPr>
          <w:rFonts w:ascii="Cousine" w:eastAsia="Cousine" w:hAnsi="Cousine" w:cs="Cousine"/>
        </w:rPr>
        <w:t>.ЦТТ.</w:t>
      </w:r>
      <w:r w:rsidR="00EA0271">
        <w:rPr>
          <w:rFonts w:asciiTheme="minorHAnsi" w:eastAsia="Cousine" w:hAnsiTheme="minorHAnsi" w:cs="Cousine"/>
        </w:rPr>
        <w:t>___</w:t>
      </w:r>
    </w:p>
    <w:p w14:paraId="0B71FFCC" w14:textId="77777777" w:rsidR="00EA0271" w:rsidRDefault="00EA0271" w:rsidP="00EA0271">
      <w:pPr>
        <w:spacing w:after="0" w:line="240" w:lineRule="auto"/>
        <w:jc w:val="center"/>
        <w:rPr>
          <w:rFonts w:asciiTheme="minorHAnsi" w:eastAsia="Cousine" w:hAnsiTheme="minorHAnsi" w:cs="Cousine"/>
        </w:rPr>
      </w:pPr>
    </w:p>
    <w:p w14:paraId="0D02B92C" w14:textId="36F260A2" w:rsidR="00EA0271" w:rsidRPr="00EA0271" w:rsidRDefault="00EA0271" w:rsidP="00EA0271">
      <w:pPr>
        <w:spacing w:after="0" w:line="240" w:lineRule="auto"/>
        <w:jc w:val="center"/>
        <w:rPr>
          <w:rFonts w:asciiTheme="minorHAnsi" w:eastAsia="PT Serif" w:hAnsiTheme="minorHAnsi" w:cs="PT Serif"/>
        </w:rPr>
        <w:sectPr w:rsidR="00EA0271" w:rsidRPr="00EA0271">
          <w:footerReference w:type="default" r:id="rId7"/>
          <w:pgSz w:w="11906" w:h="16838"/>
          <w:pgMar w:top="1134" w:right="850" w:bottom="1134" w:left="1701" w:header="708" w:footer="708" w:gutter="0"/>
          <w:pgNumType w:start="1"/>
          <w:cols w:space="720"/>
        </w:sectPr>
      </w:pPr>
    </w:p>
    <w:p w14:paraId="3C8677D8" w14:textId="7C5C8AB1" w:rsidR="00F6170F" w:rsidRDefault="00000000" w:rsidP="00EA0271">
      <w:pPr>
        <w:spacing w:after="0" w:line="240" w:lineRule="auto"/>
        <w:rPr>
          <w:rFonts w:ascii="PT Serif" w:eastAsia="PT Serif" w:hAnsi="PT Serif" w:cs="PT Serif"/>
        </w:rPr>
      </w:pPr>
      <w:r>
        <w:rPr>
          <w:rFonts w:ascii="PT Serif" w:eastAsia="PT Serif" w:hAnsi="PT Serif" w:cs="PT Serif"/>
        </w:rPr>
        <w:t>город Красноярск</w:t>
      </w:r>
      <w:r>
        <w:br w:type="column"/>
      </w:r>
      <w:r w:rsidR="00302DA4">
        <w:t>___</w:t>
      </w:r>
      <w:r>
        <w:rPr>
          <w:rFonts w:ascii="PT Serif" w:eastAsia="PT Serif" w:hAnsi="PT Serif" w:cs="PT Serif"/>
        </w:rPr>
        <w:t xml:space="preserve"> </w:t>
      </w:r>
      <w:r w:rsidR="00302DA4">
        <w:rPr>
          <w:rFonts w:ascii="PT Serif" w:eastAsia="PT Serif" w:hAnsi="PT Serif" w:cs="PT Serif"/>
        </w:rPr>
        <w:t xml:space="preserve">_______________ </w:t>
      </w:r>
      <w:r>
        <w:rPr>
          <w:rFonts w:ascii="PT Serif" w:eastAsia="PT Serif" w:hAnsi="PT Serif" w:cs="PT Serif"/>
        </w:rPr>
        <w:t>202</w:t>
      </w:r>
      <w:r w:rsidR="00302DA4">
        <w:rPr>
          <w:rFonts w:ascii="PT Serif" w:eastAsia="PT Serif" w:hAnsi="PT Serif" w:cs="PT Serif"/>
        </w:rPr>
        <w:t>___</w:t>
      </w:r>
      <w:r>
        <w:rPr>
          <w:rFonts w:ascii="PT Serif" w:eastAsia="PT Serif" w:hAnsi="PT Serif" w:cs="PT Serif"/>
        </w:rPr>
        <w:t xml:space="preserve"> г.</w:t>
      </w:r>
    </w:p>
    <w:p w14:paraId="0DB06F6A" w14:textId="77777777" w:rsidR="00F6170F" w:rsidRDefault="00F6170F">
      <w:pPr>
        <w:spacing w:after="0" w:line="240" w:lineRule="auto"/>
        <w:jc w:val="center"/>
        <w:rPr>
          <w:rFonts w:ascii="PT Serif" w:eastAsia="PT Serif" w:hAnsi="PT Serif" w:cs="PT Serif"/>
        </w:rPr>
        <w:sectPr w:rsidR="00F6170F" w:rsidSect="00EA0271">
          <w:type w:val="continuous"/>
          <w:pgSz w:w="11906" w:h="16838"/>
          <w:pgMar w:top="1134" w:right="850" w:bottom="1134" w:left="1701" w:header="708" w:footer="708" w:gutter="0"/>
          <w:cols w:num="2" w:space="720" w:equalWidth="0">
            <w:col w:w="4892" w:space="139"/>
            <w:col w:w="4323" w:space="0"/>
          </w:cols>
        </w:sectPr>
      </w:pPr>
    </w:p>
    <w:p w14:paraId="44AEF619" w14:textId="77777777" w:rsidR="00F6170F" w:rsidRDefault="00000000">
      <w:pPr>
        <w:spacing w:after="0" w:line="240" w:lineRule="auto"/>
        <w:rPr>
          <w:rFonts w:ascii="PT Serif" w:eastAsia="PT Serif" w:hAnsi="PT Serif" w:cs="PT Serif"/>
        </w:rPr>
      </w:pPr>
      <w:r>
        <w:rPr>
          <w:rFonts w:ascii="PT Serif" w:eastAsia="PT Serif" w:hAnsi="PT Serif" w:cs="PT Serif"/>
        </w:rPr>
        <w:t>Центр трансфера технологий (ЦТТ)</w:t>
      </w:r>
    </w:p>
    <w:p w14:paraId="0723E697" w14:textId="77777777" w:rsidR="00F6170F" w:rsidRDefault="00F6170F">
      <w:pPr>
        <w:spacing w:after="0" w:line="240" w:lineRule="auto"/>
        <w:rPr>
          <w:rFonts w:ascii="PT Serif" w:eastAsia="PT Serif" w:hAnsi="PT Serif" w:cs="PT Serif"/>
        </w:rPr>
      </w:pPr>
    </w:p>
    <w:p w14:paraId="0751E99A" w14:textId="77777777" w:rsidR="00F6170F" w:rsidRDefault="00000000">
      <w:pPr>
        <w:spacing w:after="0" w:line="240" w:lineRule="auto"/>
        <w:rPr>
          <w:rFonts w:ascii="PT Serif" w:eastAsia="PT Serif" w:hAnsi="PT Serif" w:cs="PT Serif"/>
        </w:rPr>
      </w:pPr>
      <w:r>
        <w:rPr>
          <w:rFonts w:ascii="PT Serif" w:eastAsia="PT Serif" w:hAnsi="PT Serif" w:cs="PT Serif"/>
        </w:rPr>
        <w:t xml:space="preserve">федеральное государственное автономное образовательное учреждение высшего образования </w:t>
      </w:r>
      <w:r>
        <w:rPr>
          <w:rFonts w:ascii="PT Serif" w:eastAsia="PT Serif" w:hAnsi="PT Serif" w:cs="PT Serif"/>
          <w:b/>
        </w:rPr>
        <w:t>«Сибирский федеральный университет» (СФУ)</w:t>
      </w:r>
      <w:r>
        <w:rPr>
          <w:rFonts w:ascii="PT Serif" w:eastAsia="PT Serif" w:hAnsi="PT Serif" w:cs="PT Serif"/>
        </w:rPr>
        <w:t xml:space="preserve"> </w:t>
      </w:r>
    </w:p>
    <w:p w14:paraId="6C7B7C01" w14:textId="77777777" w:rsidR="00F6170F" w:rsidRDefault="00F6170F">
      <w:pPr>
        <w:spacing w:after="0" w:line="240" w:lineRule="auto"/>
        <w:rPr>
          <w:rFonts w:ascii="PT Serif" w:eastAsia="PT Serif" w:hAnsi="PT Serif" w:cs="PT Serif"/>
        </w:rPr>
      </w:pPr>
    </w:p>
    <w:p w14:paraId="58512201" w14:textId="77777777" w:rsidR="00F6170F" w:rsidRDefault="00F6170F">
      <w:pPr>
        <w:spacing w:after="0" w:line="240" w:lineRule="auto"/>
        <w:rPr>
          <w:rFonts w:ascii="PT Serif" w:eastAsia="PT Serif" w:hAnsi="PT Serif" w:cs="PT Serif"/>
        </w:rPr>
      </w:pPr>
    </w:p>
    <w:p w14:paraId="3B927314" w14:textId="77777777" w:rsidR="00F6170F" w:rsidRDefault="00000000">
      <w:pPr>
        <w:spacing w:after="0" w:line="240" w:lineRule="auto"/>
        <w:rPr>
          <w:rFonts w:ascii="PT Serif" w:eastAsia="PT Serif" w:hAnsi="PT Serif" w:cs="PT Serif"/>
        </w:rPr>
      </w:pPr>
      <w:r>
        <w:rPr>
          <w:rFonts w:ascii="PT Serif" w:eastAsia="PT Serif" w:hAnsi="PT Serif" w:cs="PT Serif"/>
        </w:rPr>
        <w:t>в лице</w:t>
      </w:r>
    </w:p>
    <w:p w14:paraId="7C55A39F" w14:textId="77777777" w:rsidR="00F6170F" w:rsidRDefault="00000000">
      <w:pPr>
        <w:spacing w:after="0" w:line="240" w:lineRule="auto"/>
        <w:rPr>
          <w:rFonts w:ascii="PT Serif" w:eastAsia="PT Serif" w:hAnsi="PT Serif" w:cs="PT Serif"/>
        </w:rPr>
      </w:pPr>
      <w:r>
        <w:rPr>
          <w:rFonts w:ascii="PT Serif" w:eastAsia="PT Serif" w:hAnsi="PT Serif" w:cs="PT Serif"/>
        </w:rPr>
        <w:t xml:space="preserve"> </w:t>
      </w:r>
    </w:p>
    <w:p w14:paraId="7C731766" w14:textId="5899475C" w:rsidR="00F6170F" w:rsidRDefault="00000000">
      <w:pPr>
        <w:spacing w:after="0" w:line="240" w:lineRule="auto"/>
        <w:rPr>
          <w:rFonts w:ascii="PT Serif" w:eastAsia="PT Serif" w:hAnsi="PT Serif" w:cs="PT Serif"/>
        </w:rPr>
      </w:pPr>
      <w:r>
        <w:rPr>
          <w:rFonts w:ascii="PT Serif" w:eastAsia="PT Serif" w:hAnsi="PT Serif" w:cs="PT Serif"/>
        </w:rPr>
        <w:t xml:space="preserve">ректора Румянцева Максима Валерьевича, действующего на основании Устава, и </w:t>
      </w:r>
      <w:r>
        <w:br w:type="column"/>
      </w:r>
      <w:r w:rsidR="00EA7B2B">
        <w:t>Партнер</w:t>
      </w:r>
    </w:p>
    <w:p w14:paraId="6655A202" w14:textId="77777777" w:rsidR="00F6170F" w:rsidRDefault="00F6170F">
      <w:pPr>
        <w:spacing w:after="0" w:line="240" w:lineRule="auto"/>
        <w:rPr>
          <w:rFonts w:ascii="PT Serif" w:eastAsia="PT Serif" w:hAnsi="PT Serif" w:cs="PT Serif"/>
        </w:rPr>
      </w:pPr>
    </w:p>
    <w:p w14:paraId="02E1D7F9" w14:textId="77777777" w:rsidR="002305E4" w:rsidRDefault="002305E4">
      <w:pPr>
        <w:spacing w:after="0" w:line="240" w:lineRule="auto"/>
        <w:rPr>
          <w:rFonts w:ascii="PT Serif" w:eastAsia="PT Serif" w:hAnsi="PT Serif" w:cs="PT Serif"/>
        </w:rPr>
      </w:pPr>
    </w:p>
    <w:p w14:paraId="7E350D9A" w14:textId="01643897" w:rsidR="00F6170F" w:rsidRDefault="002305E4">
      <w:pPr>
        <w:spacing w:after="0" w:line="240" w:lineRule="auto"/>
        <w:rPr>
          <w:rFonts w:ascii="PT Serif" w:eastAsia="PT Serif" w:hAnsi="PT Serif" w:cs="PT Serif"/>
        </w:rPr>
      </w:pPr>
      <w:r>
        <w:rPr>
          <w:rFonts w:ascii="PT Serif" w:eastAsia="PT Serif" w:hAnsi="PT Serif" w:cs="PT Serif"/>
        </w:rPr>
        <w:t>наименование юр.</w:t>
      </w:r>
      <w:r w:rsidR="003C3F60">
        <w:rPr>
          <w:rFonts w:ascii="PT Serif" w:eastAsia="PT Serif" w:hAnsi="PT Serif" w:cs="PT Serif"/>
        </w:rPr>
        <w:t xml:space="preserve"> </w:t>
      </w:r>
      <w:r>
        <w:rPr>
          <w:rFonts w:ascii="PT Serif" w:eastAsia="PT Serif" w:hAnsi="PT Serif" w:cs="PT Serif"/>
        </w:rPr>
        <w:t>лица</w:t>
      </w:r>
    </w:p>
    <w:p w14:paraId="3351E7EC" w14:textId="77777777" w:rsidR="00EA7B2B" w:rsidRDefault="00EA7B2B">
      <w:pPr>
        <w:spacing w:after="0" w:line="240" w:lineRule="auto"/>
        <w:rPr>
          <w:rFonts w:ascii="PT Serif" w:eastAsia="PT Serif" w:hAnsi="PT Serif" w:cs="PT Serif"/>
        </w:rPr>
      </w:pPr>
    </w:p>
    <w:p w14:paraId="4053CB72" w14:textId="77777777" w:rsidR="00EA7B2B" w:rsidRDefault="00EA7B2B">
      <w:pPr>
        <w:spacing w:after="0" w:line="240" w:lineRule="auto"/>
        <w:rPr>
          <w:rFonts w:ascii="PT Serif" w:eastAsia="PT Serif" w:hAnsi="PT Serif" w:cs="PT Serif"/>
        </w:rPr>
      </w:pPr>
    </w:p>
    <w:p w14:paraId="38173C6F" w14:textId="77777777" w:rsidR="00EA7B2B" w:rsidRDefault="00EA7B2B">
      <w:pPr>
        <w:spacing w:after="0" w:line="240" w:lineRule="auto"/>
        <w:rPr>
          <w:rFonts w:ascii="PT Serif" w:eastAsia="PT Serif" w:hAnsi="PT Serif" w:cs="PT Serif"/>
        </w:rPr>
      </w:pPr>
    </w:p>
    <w:p w14:paraId="4BFA5693" w14:textId="77777777" w:rsidR="00EA7B2B" w:rsidRDefault="00EA7B2B">
      <w:pPr>
        <w:spacing w:after="0" w:line="240" w:lineRule="auto"/>
        <w:rPr>
          <w:rFonts w:ascii="PT Serif" w:eastAsia="PT Serif" w:hAnsi="PT Serif" w:cs="PT Serif"/>
        </w:rPr>
      </w:pPr>
    </w:p>
    <w:p w14:paraId="47951ACC" w14:textId="77777777" w:rsidR="00EA7B2B" w:rsidRDefault="00EA7B2B">
      <w:pPr>
        <w:spacing w:after="0" w:line="240" w:lineRule="auto"/>
        <w:rPr>
          <w:rFonts w:ascii="PT Serif" w:eastAsia="PT Serif" w:hAnsi="PT Serif" w:cs="PT Serif"/>
        </w:rPr>
      </w:pPr>
    </w:p>
    <w:p w14:paraId="1C0AEEB5" w14:textId="77777777" w:rsidR="00EA7B2B" w:rsidRDefault="00EA7B2B">
      <w:pPr>
        <w:spacing w:after="0" w:line="240" w:lineRule="auto"/>
        <w:rPr>
          <w:rFonts w:ascii="PT Serif" w:eastAsia="PT Serif" w:hAnsi="PT Serif" w:cs="PT Serif"/>
        </w:rPr>
      </w:pPr>
    </w:p>
    <w:p w14:paraId="5457B5D8" w14:textId="77777777" w:rsidR="00F6170F" w:rsidRDefault="00F6170F">
      <w:pPr>
        <w:spacing w:after="0" w:line="240" w:lineRule="auto"/>
        <w:rPr>
          <w:rFonts w:ascii="PT Serif" w:eastAsia="PT Serif" w:hAnsi="PT Serif" w:cs="PT Serif"/>
        </w:rPr>
      </w:pPr>
    </w:p>
    <w:p w14:paraId="43E804B2" w14:textId="77777777" w:rsidR="00F6170F" w:rsidRDefault="00000000">
      <w:pPr>
        <w:spacing w:after="0" w:line="240" w:lineRule="auto"/>
        <w:rPr>
          <w:rFonts w:ascii="PT Serif" w:eastAsia="PT Serif" w:hAnsi="PT Serif" w:cs="PT Serif"/>
        </w:rPr>
      </w:pPr>
      <w:r>
        <w:rPr>
          <w:rFonts w:ascii="PT Serif" w:eastAsia="PT Serif" w:hAnsi="PT Serif" w:cs="PT Serif"/>
        </w:rPr>
        <w:t>в лице</w:t>
      </w:r>
    </w:p>
    <w:p w14:paraId="370909B7" w14:textId="77777777" w:rsidR="00F6170F" w:rsidRDefault="00F6170F">
      <w:pPr>
        <w:spacing w:after="0" w:line="240" w:lineRule="auto"/>
        <w:rPr>
          <w:rFonts w:ascii="PT Serif" w:eastAsia="PT Serif" w:hAnsi="PT Serif" w:cs="PT Serif"/>
        </w:rPr>
      </w:pPr>
    </w:p>
    <w:p w14:paraId="44B6BB28" w14:textId="3470B508" w:rsidR="00EA7B2B" w:rsidRDefault="00EA7B2B">
      <w:pPr>
        <w:spacing w:after="0" w:line="240" w:lineRule="auto"/>
        <w:rPr>
          <w:rFonts w:ascii="PT Serif" w:eastAsia="PT Serif" w:hAnsi="PT Serif" w:cs="PT Serif"/>
        </w:rPr>
      </w:pPr>
      <w:r>
        <w:rPr>
          <w:rFonts w:ascii="PT Serif" w:eastAsia="PT Serif" w:hAnsi="PT Serif" w:cs="PT Serif"/>
        </w:rPr>
        <w:t>(должность, ФИО)</w:t>
      </w:r>
    </w:p>
    <w:p w14:paraId="70C67E48" w14:textId="195AF9A2" w:rsidR="00F6170F" w:rsidRDefault="00000000">
      <w:pPr>
        <w:spacing w:after="0" w:line="240" w:lineRule="auto"/>
        <w:rPr>
          <w:rFonts w:ascii="PT Serif" w:eastAsia="PT Serif" w:hAnsi="PT Serif" w:cs="PT Serif"/>
        </w:rPr>
      </w:pPr>
      <w:r>
        <w:rPr>
          <w:rFonts w:ascii="PT Serif" w:eastAsia="PT Serif" w:hAnsi="PT Serif" w:cs="PT Serif"/>
        </w:rPr>
        <w:t xml:space="preserve">действующего на основании </w:t>
      </w:r>
      <w:r w:rsidR="00EA7B2B">
        <w:rPr>
          <w:rFonts w:ascii="PT Serif" w:eastAsia="PT Serif" w:hAnsi="PT Serif" w:cs="PT Serif"/>
        </w:rPr>
        <w:t>…</w:t>
      </w:r>
      <w:r>
        <w:rPr>
          <w:rFonts w:ascii="PT Serif" w:eastAsia="PT Serif" w:hAnsi="PT Serif" w:cs="PT Serif"/>
        </w:rPr>
        <w:t xml:space="preserve">, </w:t>
      </w:r>
    </w:p>
    <w:p w14:paraId="09E770F8" w14:textId="77777777" w:rsidR="00F6170F" w:rsidRDefault="00F6170F">
      <w:pPr>
        <w:spacing w:after="0" w:line="240" w:lineRule="auto"/>
        <w:rPr>
          <w:rFonts w:ascii="PT Serif" w:eastAsia="PT Serif" w:hAnsi="PT Serif" w:cs="PT Serif"/>
        </w:rPr>
        <w:sectPr w:rsidR="00F6170F">
          <w:type w:val="continuous"/>
          <w:pgSz w:w="11906" w:h="16838"/>
          <w:pgMar w:top="1134" w:right="850" w:bottom="1134" w:left="1701" w:header="708" w:footer="708" w:gutter="0"/>
          <w:cols w:num="2" w:space="720" w:equalWidth="0">
            <w:col w:w="4323" w:space="708"/>
            <w:col w:w="4323" w:space="0"/>
          </w:cols>
        </w:sectPr>
      </w:pPr>
    </w:p>
    <w:p w14:paraId="4F034E62" w14:textId="77777777" w:rsidR="00EA7B2B" w:rsidRDefault="00EA7B2B">
      <w:pPr>
        <w:spacing w:after="0" w:line="240" w:lineRule="auto"/>
        <w:rPr>
          <w:rFonts w:ascii="PT Serif" w:eastAsia="PT Serif" w:hAnsi="PT Serif" w:cs="PT Serif"/>
        </w:rPr>
      </w:pPr>
    </w:p>
    <w:p w14:paraId="0EE58149" w14:textId="522776BF" w:rsidR="00F6170F" w:rsidRDefault="00000000">
      <w:pPr>
        <w:spacing w:after="0" w:line="240" w:lineRule="auto"/>
        <w:rPr>
          <w:rFonts w:ascii="PT Serif" w:eastAsia="PT Serif" w:hAnsi="PT Serif" w:cs="PT Serif"/>
        </w:rPr>
      </w:pPr>
      <w:r>
        <w:rPr>
          <w:rFonts w:ascii="PT Serif" w:eastAsia="PT Serif" w:hAnsi="PT Serif" w:cs="PT Serif"/>
        </w:rPr>
        <w:t>заключили настоящее соглашение о нижеследующем.</w:t>
      </w:r>
    </w:p>
    <w:p w14:paraId="159D80EC" w14:textId="77777777" w:rsidR="00F6170F" w:rsidRDefault="00F6170F">
      <w:pPr>
        <w:spacing w:after="0" w:line="240" w:lineRule="auto"/>
        <w:rPr>
          <w:rFonts w:ascii="PT Serif" w:eastAsia="PT Serif" w:hAnsi="PT Serif" w:cs="PT Serif"/>
        </w:rPr>
      </w:pPr>
    </w:p>
    <w:p w14:paraId="5667A870" w14:textId="77777777" w:rsidR="00F6170F" w:rsidRDefault="00000000">
      <w:pPr>
        <w:pStyle w:val="1"/>
        <w:numPr>
          <w:ilvl w:val="0"/>
          <w:numId w:val="3"/>
        </w:numPr>
        <w:rPr>
          <w:rFonts w:ascii="PT Serif" w:eastAsia="PT Serif" w:hAnsi="PT Serif" w:cs="PT Serif"/>
          <w:sz w:val="28"/>
          <w:szCs w:val="28"/>
        </w:rPr>
      </w:pPr>
      <w:r>
        <w:rPr>
          <w:rFonts w:ascii="PT Serif" w:eastAsia="PT Serif" w:hAnsi="PT Serif" w:cs="PT Serif"/>
          <w:sz w:val="28"/>
          <w:szCs w:val="28"/>
        </w:rPr>
        <w:t>предмет</w:t>
      </w:r>
    </w:p>
    <w:p w14:paraId="61B5AE32" w14:textId="77777777" w:rsidR="00F6170F" w:rsidRDefault="00F6170F">
      <w:pPr>
        <w:spacing w:after="0" w:line="240" w:lineRule="auto"/>
        <w:rPr>
          <w:rFonts w:ascii="PT Serif" w:eastAsia="PT Serif" w:hAnsi="PT Serif" w:cs="PT Serif"/>
        </w:rPr>
      </w:pPr>
    </w:p>
    <w:p w14:paraId="11E8A862" w14:textId="77777777" w:rsidR="00F6170F" w:rsidRDefault="00000000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PT Serif" w:eastAsia="PT Serif" w:hAnsi="PT Serif" w:cs="PT Serif"/>
          <w:color w:val="000000"/>
        </w:rPr>
      </w:pPr>
      <w:r>
        <w:rPr>
          <w:rFonts w:ascii="PT Serif" w:eastAsia="PT Serif" w:hAnsi="PT Serif" w:cs="PT Serif"/>
          <w:color w:val="000000"/>
        </w:rPr>
        <w:t>Предметом настоящего соглашения являются взаимодействие сторон, осуществляемое в целях содействия коммерциализации результатов интеллектуальной деятельности.</w:t>
      </w:r>
    </w:p>
    <w:p w14:paraId="25906084" w14:textId="77777777" w:rsidR="00F6170F" w:rsidRDefault="00F6170F">
      <w:pPr>
        <w:spacing w:after="0" w:line="240" w:lineRule="auto"/>
        <w:rPr>
          <w:rFonts w:ascii="PT Serif" w:eastAsia="PT Serif" w:hAnsi="PT Serif" w:cs="PT Serif"/>
        </w:rPr>
      </w:pPr>
    </w:p>
    <w:p w14:paraId="2ED3622C" w14:textId="77777777" w:rsidR="00F6170F" w:rsidRDefault="00000000">
      <w:pPr>
        <w:pStyle w:val="1"/>
        <w:numPr>
          <w:ilvl w:val="0"/>
          <w:numId w:val="3"/>
        </w:numPr>
        <w:rPr>
          <w:rFonts w:ascii="PT Serif" w:eastAsia="PT Serif" w:hAnsi="PT Serif" w:cs="PT Serif"/>
          <w:sz w:val="28"/>
          <w:szCs w:val="28"/>
        </w:rPr>
      </w:pPr>
      <w:r>
        <w:rPr>
          <w:rFonts w:ascii="PT Serif" w:eastAsia="PT Serif" w:hAnsi="PT Serif" w:cs="PT Serif"/>
          <w:sz w:val="28"/>
          <w:szCs w:val="28"/>
        </w:rPr>
        <w:t>направления взаимодействия</w:t>
      </w:r>
    </w:p>
    <w:p w14:paraId="7E6A10FD" w14:textId="77777777" w:rsidR="00F6170F" w:rsidRDefault="00F6170F">
      <w:pPr>
        <w:spacing w:after="0" w:line="240" w:lineRule="auto"/>
        <w:rPr>
          <w:rFonts w:ascii="PT Serif" w:eastAsia="PT Serif" w:hAnsi="PT Serif" w:cs="PT Serif"/>
        </w:rPr>
      </w:pPr>
    </w:p>
    <w:p w14:paraId="461AC667" w14:textId="77777777" w:rsidR="00F6170F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  <w:jc w:val="both"/>
        <w:rPr>
          <w:rFonts w:ascii="PT Serif" w:eastAsia="PT Serif" w:hAnsi="PT Serif" w:cs="PT Serif"/>
          <w:color w:val="000000"/>
        </w:rPr>
      </w:pPr>
      <w:r>
        <w:rPr>
          <w:rFonts w:ascii="PT Serif" w:eastAsia="PT Serif" w:hAnsi="PT Serif" w:cs="PT Serif"/>
          <w:color w:val="000000"/>
        </w:rPr>
        <w:t>Стороны осуществляют содействие коммерциализации следующими путями:</w:t>
      </w:r>
    </w:p>
    <w:p w14:paraId="0C3A2713" w14:textId="77777777" w:rsidR="00F6170F" w:rsidRDefault="00F617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PT Serif" w:eastAsia="PT Serif" w:hAnsi="PT Serif" w:cs="PT Serif"/>
          <w:color w:val="000000"/>
        </w:rPr>
      </w:pPr>
    </w:p>
    <w:p w14:paraId="2DF9CC96" w14:textId="77777777" w:rsidR="00F6170F" w:rsidRDefault="00000000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  <w:jc w:val="both"/>
        <w:rPr>
          <w:rFonts w:ascii="PT Serif" w:eastAsia="PT Serif" w:hAnsi="PT Serif" w:cs="PT Serif"/>
          <w:color w:val="000000"/>
        </w:rPr>
      </w:pPr>
      <w:r>
        <w:rPr>
          <w:rFonts w:ascii="PT Serif" w:eastAsia="PT Serif" w:hAnsi="PT Serif" w:cs="PT Serif"/>
          <w:color w:val="000000"/>
        </w:rPr>
        <w:t>использование непосредственно правообладателем;</w:t>
      </w:r>
    </w:p>
    <w:p w14:paraId="632A514F" w14:textId="77777777" w:rsidR="00F6170F" w:rsidRDefault="00000000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  <w:jc w:val="both"/>
        <w:rPr>
          <w:rFonts w:ascii="PT Serif" w:eastAsia="PT Serif" w:hAnsi="PT Serif" w:cs="PT Serif"/>
          <w:color w:val="000000"/>
        </w:rPr>
      </w:pPr>
      <w:r>
        <w:rPr>
          <w:rFonts w:ascii="PT Serif" w:eastAsia="PT Serif" w:hAnsi="PT Serif" w:cs="PT Serif"/>
          <w:color w:val="000000"/>
        </w:rPr>
        <w:t>заключение договоров о распоряжении исключительным правом на результаты интеллектуальной деятельности;</w:t>
      </w:r>
    </w:p>
    <w:p w14:paraId="697E3417" w14:textId="77777777" w:rsidR="00F6170F" w:rsidRDefault="00000000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  <w:jc w:val="both"/>
        <w:rPr>
          <w:rFonts w:ascii="PT Serif" w:eastAsia="PT Serif" w:hAnsi="PT Serif" w:cs="PT Serif"/>
          <w:color w:val="000000"/>
        </w:rPr>
      </w:pPr>
      <w:r>
        <w:rPr>
          <w:rFonts w:ascii="PT Serif" w:eastAsia="PT Serif" w:hAnsi="PT Serif" w:cs="PT Serif"/>
          <w:color w:val="000000"/>
        </w:rPr>
        <w:lastRenderedPageBreak/>
        <w:t>заключение договоров о создании по заказу результатов интеллектуальной деятельности соавторами – работниками стороны;</w:t>
      </w:r>
    </w:p>
    <w:p w14:paraId="29A141E1" w14:textId="77777777" w:rsidR="00F6170F" w:rsidRDefault="00000000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  <w:jc w:val="both"/>
        <w:rPr>
          <w:rFonts w:ascii="PT Serif" w:eastAsia="PT Serif" w:hAnsi="PT Serif" w:cs="PT Serif"/>
          <w:color w:val="000000"/>
        </w:rPr>
      </w:pPr>
      <w:r>
        <w:rPr>
          <w:rFonts w:ascii="PT Serif" w:eastAsia="PT Serif" w:hAnsi="PT Serif" w:cs="PT Serif"/>
          <w:color w:val="000000"/>
        </w:rPr>
        <w:t>создание хозяйственных обществ и хозяйственных партнерств, деятельность которых заключается в практическом применении (внедрении) результатов интеллектуальной деятельности.</w:t>
      </w:r>
    </w:p>
    <w:p w14:paraId="2A692151" w14:textId="77777777" w:rsidR="00F6170F" w:rsidRDefault="00F6170F">
      <w:pPr>
        <w:spacing w:after="0" w:line="240" w:lineRule="auto"/>
        <w:jc w:val="both"/>
        <w:rPr>
          <w:rFonts w:ascii="PT Serif" w:eastAsia="PT Serif" w:hAnsi="PT Serif" w:cs="PT Serif"/>
        </w:rPr>
      </w:pPr>
    </w:p>
    <w:p w14:paraId="1E2FEC55" w14:textId="77777777" w:rsidR="00F6170F" w:rsidRDefault="00000000">
      <w:pPr>
        <w:pStyle w:val="1"/>
        <w:numPr>
          <w:ilvl w:val="0"/>
          <w:numId w:val="3"/>
        </w:numPr>
        <w:rPr>
          <w:rFonts w:ascii="PT Serif" w:eastAsia="PT Serif" w:hAnsi="PT Serif" w:cs="PT Serif"/>
          <w:sz w:val="28"/>
          <w:szCs w:val="28"/>
        </w:rPr>
      </w:pPr>
      <w:r>
        <w:rPr>
          <w:rFonts w:ascii="PT Serif" w:eastAsia="PT Serif" w:hAnsi="PT Serif" w:cs="PT Serif"/>
          <w:sz w:val="28"/>
          <w:szCs w:val="28"/>
        </w:rPr>
        <w:t>порядок взаимодействия</w:t>
      </w:r>
    </w:p>
    <w:p w14:paraId="2F8A2C6E" w14:textId="77777777" w:rsidR="00F6170F" w:rsidRDefault="00F617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PT Serif" w:eastAsia="PT Serif" w:hAnsi="PT Serif" w:cs="PT Serif"/>
          <w:color w:val="000000"/>
        </w:rPr>
      </w:pPr>
    </w:p>
    <w:p w14:paraId="62D75099" w14:textId="77777777" w:rsidR="00F6170F" w:rsidRDefault="0000000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  <w:jc w:val="both"/>
        <w:rPr>
          <w:rFonts w:ascii="PT Serif" w:eastAsia="PT Serif" w:hAnsi="PT Serif" w:cs="PT Serif"/>
          <w:color w:val="000000"/>
        </w:rPr>
      </w:pPr>
      <w:r>
        <w:rPr>
          <w:rFonts w:ascii="PT Serif" w:eastAsia="PT Serif" w:hAnsi="PT Serif" w:cs="PT Serif"/>
          <w:color w:val="000000"/>
        </w:rPr>
        <w:t>Для реализации настоящего соглашения стороны:</w:t>
      </w:r>
    </w:p>
    <w:p w14:paraId="793BF936" w14:textId="77777777" w:rsidR="00F6170F" w:rsidRDefault="00F617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PT Serif" w:eastAsia="PT Serif" w:hAnsi="PT Serif" w:cs="PT Serif"/>
          <w:color w:val="000000"/>
        </w:rPr>
      </w:pPr>
    </w:p>
    <w:p w14:paraId="0CD48195" w14:textId="77777777" w:rsidR="00F6170F" w:rsidRDefault="00000000">
      <w:pPr>
        <w:spacing w:after="0" w:line="240" w:lineRule="auto"/>
        <w:jc w:val="both"/>
        <w:rPr>
          <w:rFonts w:ascii="PT Serif" w:eastAsia="PT Serif" w:hAnsi="PT Serif" w:cs="PT Serif"/>
        </w:rPr>
      </w:pPr>
      <w:r>
        <w:rPr>
          <w:rFonts w:ascii="PT Serif" w:eastAsia="PT Serif" w:hAnsi="PT Serif" w:cs="PT Serif"/>
        </w:rPr>
        <w:t>в части определения технологических трендов</w:t>
      </w:r>
    </w:p>
    <w:p w14:paraId="4F7BF96F" w14:textId="77777777" w:rsidR="00F6170F" w:rsidRDefault="00F6170F">
      <w:pPr>
        <w:spacing w:after="0" w:line="240" w:lineRule="auto"/>
        <w:jc w:val="both"/>
        <w:rPr>
          <w:rFonts w:ascii="PT Serif" w:eastAsia="PT Serif" w:hAnsi="PT Serif" w:cs="PT Serif"/>
        </w:rPr>
      </w:pPr>
    </w:p>
    <w:p w14:paraId="621CFC07" w14:textId="77777777" w:rsidR="00F6170F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  <w:jc w:val="both"/>
        <w:rPr>
          <w:rFonts w:ascii="PT Serif" w:eastAsia="PT Serif" w:hAnsi="PT Serif" w:cs="PT Serif"/>
          <w:color w:val="000000"/>
        </w:rPr>
      </w:pPr>
      <w:r>
        <w:rPr>
          <w:rFonts w:ascii="PT Serif" w:eastAsia="PT Serif" w:hAnsi="PT Serif" w:cs="PT Serif"/>
          <w:color w:val="000000"/>
        </w:rPr>
        <w:t>обмениваются информацией о патентной активности с учетом временной динамики и территориального признака для построения патентных ландшафтов;</w:t>
      </w:r>
    </w:p>
    <w:p w14:paraId="0CFD772E" w14:textId="77777777" w:rsidR="00F6170F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  <w:jc w:val="both"/>
        <w:rPr>
          <w:rFonts w:ascii="PT Serif" w:eastAsia="PT Serif" w:hAnsi="PT Serif" w:cs="PT Serif"/>
          <w:color w:val="000000"/>
        </w:rPr>
      </w:pPr>
      <w:r>
        <w:rPr>
          <w:rFonts w:ascii="PT Serif" w:eastAsia="PT Serif" w:hAnsi="PT Serif" w:cs="PT Serif"/>
          <w:color w:val="000000"/>
        </w:rPr>
        <w:t>проводят взаимный технологический аудит;</w:t>
      </w:r>
    </w:p>
    <w:p w14:paraId="72D1E2FE" w14:textId="77777777" w:rsidR="00F6170F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  <w:jc w:val="both"/>
        <w:rPr>
          <w:rFonts w:ascii="PT Serif" w:eastAsia="PT Serif" w:hAnsi="PT Serif" w:cs="PT Serif"/>
          <w:color w:val="000000"/>
        </w:rPr>
      </w:pPr>
      <w:r>
        <w:rPr>
          <w:rFonts w:ascii="PT Serif" w:eastAsia="PT Serif" w:hAnsi="PT Serif" w:cs="PT Serif"/>
          <w:color w:val="000000"/>
        </w:rPr>
        <w:t xml:space="preserve">предоставляют друг другу доступ к локальным базам данных результатов интеллектуальной деятельности, которым предоставлена правовая охрана; </w:t>
      </w:r>
    </w:p>
    <w:p w14:paraId="78FE2ED2" w14:textId="77777777" w:rsidR="00F6170F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  <w:jc w:val="both"/>
        <w:rPr>
          <w:rFonts w:ascii="PT Serif" w:eastAsia="PT Serif" w:hAnsi="PT Serif" w:cs="PT Serif"/>
          <w:color w:val="000000"/>
        </w:rPr>
      </w:pPr>
      <w:r>
        <w:rPr>
          <w:rFonts w:ascii="PT Serif" w:eastAsia="PT Serif" w:hAnsi="PT Serif" w:cs="PT Serif"/>
          <w:color w:val="000000"/>
        </w:rPr>
        <w:t>развивают такие практики, как кросс-лицензирование (cross-licensing), патентные пулы (patent pools), обратные лицензии (grantback);</w:t>
      </w:r>
    </w:p>
    <w:p w14:paraId="4A571491" w14:textId="77777777" w:rsidR="00F6170F" w:rsidRDefault="00F6170F">
      <w:pPr>
        <w:spacing w:after="0" w:line="240" w:lineRule="auto"/>
        <w:jc w:val="both"/>
        <w:rPr>
          <w:rFonts w:ascii="PT Serif" w:eastAsia="PT Serif" w:hAnsi="PT Serif" w:cs="PT Serif"/>
        </w:rPr>
      </w:pPr>
    </w:p>
    <w:p w14:paraId="09BCD645" w14:textId="77777777" w:rsidR="00F6170F" w:rsidRDefault="00000000">
      <w:pPr>
        <w:spacing w:after="0" w:line="240" w:lineRule="auto"/>
        <w:jc w:val="both"/>
        <w:rPr>
          <w:rFonts w:ascii="PT Serif" w:eastAsia="PT Serif" w:hAnsi="PT Serif" w:cs="PT Serif"/>
        </w:rPr>
      </w:pPr>
      <w:r>
        <w:rPr>
          <w:rFonts w:ascii="PT Serif" w:eastAsia="PT Serif" w:hAnsi="PT Serif" w:cs="PT Serif"/>
        </w:rPr>
        <w:t xml:space="preserve">в части консалтинга и выявления инвестиционных возможностей  </w:t>
      </w:r>
    </w:p>
    <w:p w14:paraId="2C74D582" w14:textId="77777777" w:rsidR="00F6170F" w:rsidRDefault="00F6170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PT Serif" w:eastAsia="PT Serif" w:hAnsi="PT Serif" w:cs="PT Serif"/>
          <w:color w:val="000000"/>
        </w:rPr>
      </w:pPr>
    </w:p>
    <w:p w14:paraId="192F97CC" w14:textId="77777777" w:rsidR="00F6170F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  <w:jc w:val="both"/>
        <w:rPr>
          <w:rFonts w:ascii="PT Serif" w:eastAsia="PT Serif" w:hAnsi="PT Serif" w:cs="PT Serif"/>
          <w:color w:val="000000"/>
        </w:rPr>
      </w:pPr>
      <w:r>
        <w:rPr>
          <w:rFonts w:ascii="PT Serif" w:eastAsia="PT Serif" w:hAnsi="PT Serif" w:cs="PT Serif"/>
          <w:color w:val="000000"/>
        </w:rPr>
        <w:t>согласовывают совершение по поручению одной стороны юридических и иных действий от имени и за счет другой стороны с целью получения заинтересованной стороной доступа к новым технологическим рынкам и финансированию инновационных проектов;</w:t>
      </w:r>
    </w:p>
    <w:p w14:paraId="51DF3018" w14:textId="77777777" w:rsidR="00F6170F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  <w:jc w:val="both"/>
        <w:rPr>
          <w:rFonts w:ascii="PT Serif" w:eastAsia="PT Serif" w:hAnsi="PT Serif" w:cs="PT Serif"/>
          <w:color w:val="000000"/>
        </w:rPr>
      </w:pPr>
      <w:r>
        <w:rPr>
          <w:rFonts w:ascii="PT Serif" w:eastAsia="PT Serif" w:hAnsi="PT Serif" w:cs="PT Serif"/>
          <w:color w:val="000000"/>
        </w:rPr>
        <w:t>оказывают патентные, консультационные, информационные, юридические услуги в сфере интеллектуальной собственности на взаимовыгодных условиях;</w:t>
      </w:r>
    </w:p>
    <w:p w14:paraId="7A44F164" w14:textId="77777777" w:rsidR="00F6170F" w:rsidRDefault="00F617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PT Serif" w:eastAsia="PT Serif" w:hAnsi="PT Serif" w:cs="PT Serif"/>
          <w:color w:val="000000"/>
        </w:rPr>
      </w:pPr>
    </w:p>
    <w:p w14:paraId="41ED8004" w14:textId="77777777" w:rsidR="00F6170F" w:rsidRDefault="00000000">
      <w:pPr>
        <w:spacing w:after="0" w:line="240" w:lineRule="auto"/>
        <w:jc w:val="both"/>
        <w:rPr>
          <w:rFonts w:ascii="PT Serif" w:eastAsia="PT Serif" w:hAnsi="PT Serif" w:cs="PT Serif"/>
        </w:rPr>
      </w:pPr>
      <w:bookmarkStart w:id="0" w:name="_gjdgxs" w:colFirst="0" w:colLast="0"/>
      <w:bookmarkEnd w:id="0"/>
      <w:r>
        <w:rPr>
          <w:rFonts w:ascii="PT Serif" w:eastAsia="PT Serif" w:hAnsi="PT Serif" w:cs="PT Serif"/>
        </w:rPr>
        <w:t>в части правовой охраны интеллектуальной собственности и мониторинга нарушений</w:t>
      </w:r>
    </w:p>
    <w:p w14:paraId="4F54E880" w14:textId="77777777" w:rsidR="00F6170F" w:rsidRDefault="00F6170F">
      <w:pPr>
        <w:spacing w:after="0" w:line="240" w:lineRule="auto"/>
        <w:jc w:val="both"/>
        <w:rPr>
          <w:rFonts w:ascii="PT Serif" w:eastAsia="PT Serif" w:hAnsi="PT Serif" w:cs="PT Serif"/>
        </w:rPr>
      </w:pPr>
    </w:p>
    <w:p w14:paraId="0768688B" w14:textId="77777777" w:rsidR="00F6170F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  <w:jc w:val="both"/>
        <w:rPr>
          <w:rFonts w:ascii="PT Serif" w:eastAsia="PT Serif" w:hAnsi="PT Serif" w:cs="PT Serif"/>
          <w:color w:val="000000"/>
        </w:rPr>
      </w:pPr>
      <w:r>
        <w:rPr>
          <w:rFonts w:ascii="PT Serif" w:eastAsia="PT Serif" w:hAnsi="PT Serif" w:cs="PT Serif"/>
          <w:color w:val="000000"/>
        </w:rPr>
        <w:lastRenderedPageBreak/>
        <w:t xml:space="preserve">незамедлительно извещают другую сторону о создании и (или) выявлении результата интеллектуальной деятельности, в случае, если его автором является физическое лицо, состоящее в трудовых отношениях одновременно с обеими сторонами договора (по основному месту работы и совместительству), либо его соавторами являются несколько физических лиц, при этом, как минимум по одному из соавторов состоят в трудовых отношениях с извещающей и извещаемой стороной соответственно; </w:t>
      </w:r>
    </w:p>
    <w:p w14:paraId="4B7F6181" w14:textId="77777777" w:rsidR="00F6170F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  <w:jc w:val="both"/>
        <w:rPr>
          <w:rFonts w:ascii="PT Serif" w:eastAsia="PT Serif" w:hAnsi="PT Serif" w:cs="PT Serif"/>
          <w:color w:val="000000"/>
        </w:rPr>
      </w:pPr>
      <w:r>
        <w:rPr>
          <w:rFonts w:ascii="PT Serif" w:eastAsia="PT Serif" w:hAnsi="PT Serif" w:cs="PT Serif"/>
          <w:color w:val="000000"/>
        </w:rPr>
        <w:t>заключают соглашения между правообладателями согласно статье 1229 Гражданского кодекса Российской Федерации;</w:t>
      </w:r>
    </w:p>
    <w:p w14:paraId="70CC76DD" w14:textId="77777777" w:rsidR="00F6170F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  <w:jc w:val="both"/>
        <w:rPr>
          <w:rFonts w:ascii="PT Serif" w:eastAsia="PT Serif" w:hAnsi="PT Serif" w:cs="PT Serif"/>
          <w:color w:val="000000"/>
        </w:rPr>
      </w:pPr>
      <w:r>
        <w:rPr>
          <w:rFonts w:ascii="PT Serif" w:eastAsia="PT Serif" w:hAnsi="PT Serif" w:cs="PT Serif"/>
          <w:color w:val="000000"/>
        </w:rPr>
        <w:t xml:space="preserve">координируют обнародование и предоставление правовой охраны результатам интеллектуальной деятельности, исключительное право на которые принадлежит сторонам совместно, а также их государственную регистрацию, если таковая предусмотрена законом; </w:t>
      </w:r>
    </w:p>
    <w:p w14:paraId="6EF8F6CA" w14:textId="77777777" w:rsidR="00F6170F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  <w:jc w:val="both"/>
        <w:rPr>
          <w:rFonts w:ascii="PT Serif" w:eastAsia="PT Serif" w:hAnsi="PT Serif" w:cs="PT Serif"/>
          <w:color w:val="000000"/>
        </w:rPr>
      </w:pPr>
      <w:r>
        <w:rPr>
          <w:rFonts w:ascii="PT Serif" w:eastAsia="PT Serif" w:hAnsi="PT Serif" w:cs="PT Serif"/>
          <w:color w:val="000000"/>
        </w:rPr>
        <w:t>координируют учет результатов интеллектуальной деятельности, исключительное право на которые принадлежит сторонам совместно, в качестве нематериальных активов;</w:t>
      </w:r>
    </w:p>
    <w:p w14:paraId="6020A2FC" w14:textId="77777777" w:rsidR="00F6170F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  <w:jc w:val="both"/>
        <w:rPr>
          <w:rFonts w:ascii="PT Serif" w:eastAsia="PT Serif" w:hAnsi="PT Serif" w:cs="PT Serif"/>
          <w:color w:val="000000"/>
        </w:rPr>
      </w:pPr>
      <w:r>
        <w:rPr>
          <w:rFonts w:ascii="PT Serif" w:eastAsia="PT Serif" w:hAnsi="PT Serif" w:cs="PT Serif"/>
          <w:color w:val="000000"/>
        </w:rPr>
        <w:t>экспонируют материальные носители, в которых выражены результаты интеллектуальной деятельности, исключительное право на которые принадлежит сторонам совместно, на выставках, ярмарках, участником которых одна из сторон с уведомлением другой стороны;</w:t>
      </w:r>
    </w:p>
    <w:p w14:paraId="5F198446" w14:textId="77777777" w:rsidR="00F6170F" w:rsidRDefault="00F6170F">
      <w:pPr>
        <w:spacing w:after="0" w:line="240" w:lineRule="auto"/>
        <w:jc w:val="both"/>
        <w:rPr>
          <w:rFonts w:ascii="PT Serif" w:eastAsia="PT Serif" w:hAnsi="PT Serif" w:cs="PT Serif"/>
        </w:rPr>
      </w:pPr>
    </w:p>
    <w:p w14:paraId="70F44C64" w14:textId="77777777" w:rsidR="00F6170F" w:rsidRDefault="00000000">
      <w:pPr>
        <w:spacing w:after="0" w:line="240" w:lineRule="auto"/>
        <w:jc w:val="both"/>
        <w:rPr>
          <w:rFonts w:ascii="PT Serif" w:eastAsia="PT Serif" w:hAnsi="PT Serif" w:cs="PT Serif"/>
        </w:rPr>
      </w:pPr>
      <w:r>
        <w:rPr>
          <w:rFonts w:ascii="PT Serif" w:eastAsia="PT Serif" w:hAnsi="PT Serif" w:cs="PT Serif"/>
        </w:rPr>
        <w:t xml:space="preserve">в части стимулирования инновационного предпринимательства и создания spin-off </w:t>
      </w:r>
    </w:p>
    <w:p w14:paraId="672385CC" w14:textId="77777777" w:rsidR="00F6170F" w:rsidRDefault="00F6170F">
      <w:pPr>
        <w:spacing w:after="0" w:line="240" w:lineRule="auto"/>
        <w:jc w:val="both"/>
        <w:rPr>
          <w:rFonts w:ascii="PT Serif" w:eastAsia="PT Serif" w:hAnsi="PT Serif" w:cs="PT Serif"/>
        </w:rPr>
      </w:pPr>
    </w:p>
    <w:p w14:paraId="58D0CB7C" w14:textId="77777777" w:rsidR="00F6170F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  <w:jc w:val="both"/>
        <w:rPr>
          <w:rFonts w:ascii="PT Serif" w:eastAsia="PT Serif" w:hAnsi="PT Serif" w:cs="PT Serif"/>
          <w:color w:val="000000"/>
        </w:rPr>
      </w:pPr>
      <w:r>
        <w:rPr>
          <w:rFonts w:ascii="PT Serif" w:eastAsia="PT Serif" w:hAnsi="PT Serif" w:cs="PT Serif"/>
          <w:color w:val="000000"/>
        </w:rPr>
        <w:t>учреждают при наличии конкурентоспособных бизнес-планов общества с ограниченной ответственностью и непубличные акционерные общества, деятельность которых заключается в практическом применении (внедрении) результатов интеллектуальной деятельности;</w:t>
      </w:r>
    </w:p>
    <w:p w14:paraId="5D1B2EDC" w14:textId="77777777" w:rsidR="00F6170F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  <w:jc w:val="both"/>
        <w:rPr>
          <w:rFonts w:ascii="PT Serif" w:eastAsia="PT Serif" w:hAnsi="PT Serif" w:cs="PT Serif"/>
          <w:color w:val="000000"/>
        </w:rPr>
      </w:pPr>
      <w:r>
        <w:rPr>
          <w:rFonts w:ascii="PT Serif" w:eastAsia="PT Serif" w:hAnsi="PT Serif" w:cs="PT Serif"/>
          <w:color w:val="000000"/>
        </w:rPr>
        <w:t>проводят совместные мероприятия по организации и проведению профессиональной подготовки своих сотрудников в области интеллектуальной собственности;</w:t>
      </w:r>
    </w:p>
    <w:p w14:paraId="76E18D74" w14:textId="77777777" w:rsidR="00F6170F" w:rsidRDefault="00F6170F">
      <w:pPr>
        <w:spacing w:after="0" w:line="240" w:lineRule="auto"/>
        <w:jc w:val="both"/>
        <w:rPr>
          <w:rFonts w:ascii="PT Serif" w:eastAsia="PT Serif" w:hAnsi="PT Serif" w:cs="PT Serif"/>
        </w:rPr>
      </w:pPr>
    </w:p>
    <w:p w14:paraId="45FC8BAF" w14:textId="77777777" w:rsidR="00F6170F" w:rsidRDefault="00000000">
      <w:pPr>
        <w:spacing w:after="0" w:line="240" w:lineRule="auto"/>
        <w:jc w:val="both"/>
        <w:rPr>
          <w:rFonts w:ascii="PT Serif" w:eastAsia="PT Serif" w:hAnsi="PT Serif" w:cs="PT Serif"/>
        </w:rPr>
      </w:pPr>
      <w:r>
        <w:rPr>
          <w:rFonts w:ascii="PT Serif" w:eastAsia="PT Serif" w:hAnsi="PT Serif" w:cs="PT Serif"/>
        </w:rPr>
        <w:t xml:space="preserve">в организационной части </w:t>
      </w:r>
    </w:p>
    <w:p w14:paraId="04878BD3" w14:textId="77777777" w:rsidR="00F6170F" w:rsidRDefault="00F6170F">
      <w:pPr>
        <w:spacing w:after="0" w:line="240" w:lineRule="auto"/>
        <w:jc w:val="both"/>
        <w:rPr>
          <w:rFonts w:ascii="PT Serif" w:eastAsia="PT Serif" w:hAnsi="PT Serif" w:cs="PT Serif"/>
        </w:rPr>
      </w:pPr>
    </w:p>
    <w:p w14:paraId="5F0BC98F" w14:textId="77777777" w:rsidR="00F6170F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  <w:jc w:val="both"/>
        <w:rPr>
          <w:rFonts w:ascii="PT Serif" w:eastAsia="PT Serif" w:hAnsi="PT Serif" w:cs="PT Serif"/>
          <w:color w:val="000000"/>
        </w:rPr>
      </w:pPr>
      <w:r>
        <w:rPr>
          <w:rFonts w:ascii="PT Serif" w:eastAsia="PT Serif" w:hAnsi="PT Serif" w:cs="PT Serif"/>
          <w:color w:val="000000"/>
        </w:rPr>
        <w:t>согласовывают структуру, форматы и способы представления информации в электронном виде, соблюдая меры, обеспечивающие необходимый уровень безопасности при информационном обмене.</w:t>
      </w:r>
    </w:p>
    <w:p w14:paraId="62405DB8" w14:textId="77777777" w:rsidR="00F6170F" w:rsidRDefault="00F6170F">
      <w:pPr>
        <w:spacing w:after="0" w:line="240" w:lineRule="auto"/>
        <w:jc w:val="both"/>
        <w:rPr>
          <w:rFonts w:ascii="PT Serif" w:eastAsia="PT Serif" w:hAnsi="PT Serif" w:cs="PT Serif"/>
        </w:rPr>
      </w:pPr>
    </w:p>
    <w:p w14:paraId="5A5855D3" w14:textId="77777777" w:rsidR="00F6170F" w:rsidRDefault="00000000">
      <w:pPr>
        <w:pStyle w:val="1"/>
        <w:numPr>
          <w:ilvl w:val="0"/>
          <w:numId w:val="3"/>
        </w:numPr>
        <w:rPr>
          <w:rFonts w:ascii="PT Serif" w:eastAsia="PT Serif" w:hAnsi="PT Serif" w:cs="PT Serif"/>
          <w:sz w:val="28"/>
          <w:szCs w:val="28"/>
        </w:rPr>
      </w:pPr>
      <w:r>
        <w:rPr>
          <w:rFonts w:ascii="PT Serif" w:eastAsia="PT Serif" w:hAnsi="PT Serif" w:cs="PT Serif"/>
          <w:sz w:val="28"/>
          <w:szCs w:val="28"/>
        </w:rPr>
        <w:t xml:space="preserve">конфиденциальность </w:t>
      </w:r>
    </w:p>
    <w:p w14:paraId="09E174C5" w14:textId="77777777" w:rsidR="00F6170F" w:rsidRDefault="00F6170F">
      <w:pPr>
        <w:spacing w:after="0" w:line="240" w:lineRule="auto"/>
        <w:jc w:val="both"/>
        <w:rPr>
          <w:rFonts w:ascii="PT Serif" w:eastAsia="PT Serif" w:hAnsi="PT Serif" w:cs="PT Serif"/>
        </w:rPr>
      </w:pPr>
    </w:p>
    <w:p w14:paraId="2949595F" w14:textId="77777777" w:rsidR="00F6170F" w:rsidRDefault="0000000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  <w:jc w:val="both"/>
        <w:rPr>
          <w:rFonts w:ascii="PT Serif" w:eastAsia="PT Serif" w:hAnsi="PT Serif" w:cs="PT Serif"/>
          <w:color w:val="000000"/>
        </w:rPr>
      </w:pPr>
      <w:r>
        <w:rPr>
          <w:rFonts w:ascii="PT Serif" w:eastAsia="PT Serif" w:hAnsi="PT Serif" w:cs="PT Serif"/>
          <w:color w:val="000000"/>
        </w:rPr>
        <w:t xml:space="preserve">Принимающая сторона обязуется в течение 10 лет соблюдать конфиденциальность информации, предоставленной раскрывающей стороной по соглашению. </w:t>
      </w:r>
    </w:p>
    <w:p w14:paraId="7DF66700" w14:textId="77777777" w:rsidR="00F6170F" w:rsidRDefault="00F617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PT Serif" w:eastAsia="PT Serif" w:hAnsi="PT Serif" w:cs="PT Serif"/>
          <w:color w:val="000000"/>
        </w:rPr>
      </w:pPr>
    </w:p>
    <w:p w14:paraId="70DA74DE" w14:textId="77777777" w:rsidR="00F6170F" w:rsidRDefault="0000000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  <w:jc w:val="both"/>
        <w:rPr>
          <w:rFonts w:ascii="PT Serif" w:eastAsia="PT Serif" w:hAnsi="PT Serif" w:cs="PT Serif"/>
          <w:color w:val="000000"/>
        </w:rPr>
      </w:pPr>
      <w:r>
        <w:rPr>
          <w:rFonts w:ascii="PT Serif" w:eastAsia="PT Serif" w:hAnsi="PT Serif" w:cs="PT Serif"/>
          <w:color w:val="000000"/>
        </w:rPr>
        <w:t xml:space="preserve">Информация, в отношении которой обеспечивается конфиденциальность, может быть представлена: </w:t>
      </w:r>
    </w:p>
    <w:p w14:paraId="07C24AE2" w14:textId="77777777" w:rsidR="00F6170F" w:rsidRDefault="00F6170F">
      <w:pPr>
        <w:spacing w:after="0" w:line="240" w:lineRule="auto"/>
        <w:jc w:val="both"/>
        <w:rPr>
          <w:rFonts w:ascii="PT Serif" w:eastAsia="PT Serif" w:hAnsi="PT Serif" w:cs="PT Serif"/>
        </w:rPr>
      </w:pPr>
    </w:p>
    <w:p w14:paraId="43BF78AC" w14:textId="77777777" w:rsidR="00F6170F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  <w:jc w:val="both"/>
        <w:rPr>
          <w:rFonts w:ascii="PT Serif" w:eastAsia="PT Serif" w:hAnsi="PT Serif" w:cs="PT Serif"/>
          <w:color w:val="000000"/>
        </w:rPr>
      </w:pPr>
      <w:r>
        <w:rPr>
          <w:rFonts w:ascii="PT Serif" w:eastAsia="PT Serif" w:hAnsi="PT Serif" w:cs="PT Serif"/>
          <w:color w:val="000000"/>
        </w:rPr>
        <w:t xml:space="preserve">на материальном носителе – по приемосдаточному акту; </w:t>
      </w:r>
    </w:p>
    <w:p w14:paraId="23853DA5" w14:textId="77777777" w:rsidR="00F6170F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  <w:jc w:val="both"/>
        <w:rPr>
          <w:rFonts w:ascii="PT Serif" w:eastAsia="PT Serif" w:hAnsi="PT Serif" w:cs="PT Serif"/>
          <w:color w:val="000000"/>
        </w:rPr>
      </w:pPr>
      <w:r>
        <w:rPr>
          <w:rFonts w:ascii="PT Serif" w:eastAsia="PT Serif" w:hAnsi="PT Serif" w:cs="PT Serif"/>
          <w:color w:val="000000"/>
        </w:rPr>
        <w:t xml:space="preserve">в электронной форме – по паролю; </w:t>
      </w:r>
    </w:p>
    <w:p w14:paraId="499AB0A4" w14:textId="77777777" w:rsidR="00F6170F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  <w:jc w:val="both"/>
        <w:rPr>
          <w:rFonts w:ascii="PT Serif" w:eastAsia="PT Serif" w:hAnsi="PT Serif" w:cs="PT Serif"/>
          <w:color w:val="000000"/>
        </w:rPr>
      </w:pPr>
      <w:r>
        <w:rPr>
          <w:rFonts w:ascii="PT Serif" w:eastAsia="PT Serif" w:hAnsi="PT Serif" w:cs="PT Serif"/>
          <w:color w:val="000000"/>
        </w:rPr>
        <w:t xml:space="preserve">устно – в ходе запротоколированных переговоров. </w:t>
      </w:r>
    </w:p>
    <w:p w14:paraId="4E776B47" w14:textId="77777777" w:rsidR="00F6170F" w:rsidRDefault="00F617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PT Serif" w:eastAsia="PT Serif" w:hAnsi="PT Serif" w:cs="PT Serif"/>
          <w:color w:val="000000"/>
        </w:rPr>
      </w:pPr>
    </w:p>
    <w:p w14:paraId="565B6B9E" w14:textId="77777777" w:rsidR="00F6170F" w:rsidRDefault="0000000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  <w:jc w:val="both"/>
        <w:rPr>
          <w:rFonts w:ascii="PT Serif" w:eastAsia="PT Serif" w:hAnsi="PT Serif" w:cs="PT Serif"/>
          <w:color w:val="000000"/>
        </w:rPr>
      </w:pPr>
      <w:r>
        <w:rPr>
          <w:rFonts w:ascii="PT Serif" w:eastAsia="PT Serif" w:hAnsi="PT Serif" w:cs="PT Serif"/>
          <w:color w:val="000000"/>
        </w:rPr>
        <w:t xml:space="preserve">Нарушением конфиденциальности не является передача информации: </w:t>
      </w:r>
    </w:p>
    <w:p w14:paraId="0C3C6AA9" w14:textId="77777777" w:rsidR="00F6170F" w:rsidRDefault="00F617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PT Serif" w:eastAsia="PT Serif" w:hAnsi="PT Serif" w:cs="PT Serif"/>
          <w:color w:val="000000"/>
        </w:rPr>
      </w:pPr>
    </w:p>
    <w:p w14:paraId="04D49C35" w14:textId="77777777" w:rsidR="00F6170F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  <w:jc w:val="both"/>
        <w:rPr>
          <w:rFonts w:ascii="PT Serif" w:eastAsia="PT Serif" w:hAnsi="PT Serif" w:cs="PT Serif"/>
          <w:color w:val="000000"/>
        </w:rPr>
      </w:pPr>
      <w:r>
        <w:rPr>
          <w:rFonts w:ascii="PT Serif" w:eastAsia="PT Serif" w:hAnsi="PT Serif" w:cs="PT Serif"/>
          <w:color w:val="000000"/>
        </w:rPr>
        <w:t>в федеральные органы исполнительной власти, осуществляющие функции и полномочия учредителя стороны и собственника переданного ей имущества;</w:t>
      </w:r>
    </w:p>
    <w:p w14:paraId="6B794351" w14:textId="77777777" w:rsidR="00F6170F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  <w:jc w:val="both"/>
        <w:rPr>
          <w:rFonts w:ascii="PT Serif" w:eastAsia="PT Serif" w:hAnsi="PT Serif" w:cs="PT Serif"/>
          <w:color w:val="000000"/>
        </w:rPr>
      </w:pPr>
      <w:r>
        <w:rPr>
          <w:rFonts w:ascii="PT Serif" w:eastAsia="PT Serif" w:hAnsi="PT Serif" w:cs="PT Serif"/>
          <w:color w:val="000000"/>
        </w:rPr>
        <w:t>при осуществлении конкурентных процедур закупок товаров, работ, услуг с целью подтверждения его опыта, квалификации, деловой репутации и соответствия иным требованиям к участнику закупки.</w:t>
      </w:r>
    </w:p>
    <w:p w14:paraId="26185EC2" w14:textId="77777777" w:rsidR="00F6170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PT Serif" w:eastAsia="PT Serif" w:hAnsi="PT Serif" w:cs="PT Serif"/>
          <w:color w:val="000000"/>
        </w:rPr>
      </w:pPr>
      <w:r>
        <w:rPr>
          <w:rFonts w:ascii="PT Serif" w:eastAsia="PT Serif" w:hAnsi="PT Serif" w:cs="PT Serif"/>
          <w:color w:val="000000"/>
        </w:rPr>
        <w:t xml:space="preserve"> </w:t>
      </w:r>
    </w:p>
    <w:p w14:paraId="0FF7F459" w14:textId="77777777" w:rsidR="00F6170F" w:rsidRDefault="0000000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  <w:jc w:val="both"/>
        <w:rPr>
          <w:rFonts w:ascii="PT Serif" w:eastAsia="PT Serif" w:hAnsi="PT Serif" w:cs="PT Serif"/>
          <w:color w:val="000000"/>
        </w:rPr>
      </w:pPr>
      <w:r>
        <w:rPr>
          <w:rFonts w:ascii="PT Serif" w:eastAsia="PT Serif" w:hAnsi="PT Serif" w:cs="PT Serif"/>
          <w:color w:val="000000"/>
        </w:rPr>
        <w:t>Принимающая сторона обязуется незамедлительно информировать раскрывающую сторону о предоставлении конфиденциальной информации в рамках исполнения публично-правовых обязанностей.</w:t>
      </w:r>
    </w:p>
    <w:p w14:paraId="3665B2D4" w14:textId="77777777" w:rsidR="00F6170F" w:rsidRDefault="00F617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PT Serif" w:eastAsia="PT Serif" w:hAnsi="PT Serif" w:cs="PT Serif"/>
          <w:color w:val="000000"/>
        </w:rPr>
      </w:pPr>
    </w:p>
    <w:p w14:paraId="768A4734" w14:textId="77777777" w:rsidR="00F6170F" w:rsidRDefault="0000000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  <w:jc w:val="both"/>
        <w:rPr>
          <w:rFonts w:ascii="PT Serif" w:eastAsia="PT Serif" w:hAnsi="PT Serif" w:cs="PT Serif"/>
          <w:color w:val="000000"/>
        </w:rPr>
      </w:pPr>
      <w:r>
        <w:rPr>
          <w:rFonts w:ascii="PT Serif" w:eastAsia="PT Serif" w:hAnsi="PT Serif" w:cs="PT Serif"/>
          <w:color w:val="000000"/>
        </w:rPr>
        <w:t xml:space="preserve">Принимающая сторона обязуется обеспечить соблюдение конфиденциальности информации контрагентами и </w:t>
      </w:r>
      <w:r>
        <w:rPr>
          <w:rFonts w:ascii="PT Serif" w:eastAsia="PT Serif" w:hAnsi="PT Serif" w:cs="PT Serif"/>
          <w:color w:val="000000"/>
        </w:rPr>
        <w:lastRenderedPageBreak/>
        <w:t xml:space="preserve">работниками в случае получения ими доступа к конфиденциальной информации раскрывающей стороны. </w:t>
      </w:r>
    </w:p>
    <w:p w14:paraId="31DA8E14" w14:textId="77777777" w:rsidR="00F6170F" w:rsidRDefault="00F6170F">
      <w:pPr>
        <w:spacing w:after="0" w:line="240" w:lineRule="auto"/>
        <w:jc w:val="both"/>
        <w:rPr>
          <w:rFonts w:ascii="PT Serif" w:eastAsia="PT Serif" w:hAnsi="PT Serif" w:cs="PT Serif"/>
        </w:rPr>
      </w:pPr>
    </w:p>
    <w:p w14:paraId="2889563B" w14:textId="77777777" w:rsidR="00F6170F" w:rsidRDefault="00000000">
      <w:pPr>
        <w:pStyle w:val="1"/>
        <w:numPr>
          <w:ilvl w:val="0"/>
          <w:numId w:val="3"/>
        </w:numPr>
        <w:rPr>
          <w:rFonts w:ascii="PT Serif" w:eastAsia="PT Serif" w:hAnsi="PT Serif" w:cs="PT Serif"/>
          <w:sz w:val="28"/>
          <w:szCs w:val="28"/>
        </w:rPr>
      </w:pPr>
      <w:r>
        <w:rPr>
          <w:rFonts w:ascii="PT Serif" w:eastAsia="PT Serif" w:hAnsi="PT Serif" w:cs="PT Serif"/>
          <w:sz w:val="28"/>
          <w:szCs w:val="28"/>
        </w:rPr>
        <w:t>антикоррупционная оговорка</w:t>
      </w:r>
    </w:p>
    <w:p w14:paraId="37BDDB6B" w14:textId="77777777" w:rsidR="00F6170F" w:rsidRDefault="00F6170F">
      <w:pPr>
        <w:spacing w:after="0" w:line="240" w:lineRule="auto"/>
        <w:jc w:val="both"/>
        <w:rPr>
          <w:rFonts w:ascii="PT Serif" w:eastAsia="PT Serif" w:hAnsi="PT Serif" w:cs="PT Serif"/>
        </w:rPr>
      </w:pPr>
    </w:p>
    <w:p w14:paraId="09976460" w14:textId="77777777" w:rsidR="00F6170F" w:rsidRDefault="0000000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  <w:jc w:val="both"/>
        <w:rPr>
          <w:rFonts w:ascii="PT Serif" w:eastAsia="PT Serif" w:hAnsi="PT Serif" w:cs="PT Serif"/>
          <w:color w:val="000000"/>
        </w:rPr>
      </w:pPr>
      <w:r>
        <w:rPr>
          <w:rFonts w:ascii="PT Serif" w:eastAsia="PT Serif" w:hAnsi="PT Serif" w:cs="PT Serif"/>
          <w:color w:val="000000"/>
        </w:rPr>
        <w:t xml:space="preserve">Стороны обязуются принимать меры по предупреждению коррупции, предотвращению и урегулированию конфликта интересов. </w:t>
      </w:r>
    </w:p>
    <w:p w14:paraId="0FF27BD0" w14:textId="77777777" w:rsidR="00F6170F" w:rsidRDefault="00F617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PT Serif" w:eastAsia="PT Serif" w:hAnsi="PT Serif" w:cs="PT Serif"/>
          <w:color w:val="000000"/>
        </w:rPr>
      </w:pPr>
    </w:p>
    <w:p w14:paraId="6484923B" w14:textId="77777777" w:rsidR="00F6170F" w:rsidRDefault="0000000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  <w:jc w:val="both"/>
        <w:rPr>
          <w:rFonts w:ascii="PT Serif" w:eastAsia="PT Serif" w:hAnsi="PT Serif" w:cs="PT Serif"/>
          <w:color w:val="000000"/>
        </w:rPr>
      </w:pPr>
      <w:r>
        <w:rPr>
          <w:rFonts w:ascii="PT Serif" w:eastAsia="PT Serif" w:hAnsi="PT Serif" w:cs="PT Serif"/>
          <w:color w:val="000000"/>
        </w:rPr>
        <w:t>В случае выявления коррупционного риска стороны направляют друг другу соответствующие мотивированные уведомления.</w:t>
      </w:r>
    </w:p>
    <w:p w14:paraId="4CEAE010" w14:textId="77777777" w:rsidR="00F6170F" w:rsidRDefault="00F6170F">
      <w:pPr>
        <w:spacing w:after="0" w:line="240" w:lineRule="auto"/>
        <w:jc w:val="both"/>
        <w:rPr>
          <w:rFonts w:ascii="PT Serif" w:eastAsia="PT Serif" w:hAnsi="PT Serif" w:cs="PT Serif"/>
        </w:rPr>
      </w:pPr>
    </w:p>
    <w:p w14:paraId="69A29E9A" w14:textId="77777777" w:rsidR="00F6170F" w:rsidRDefault="0000000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  <w:jc w:val="both"/>
        <w:rPr>
          <w:rFonts w:ascii="PT Serif" w:eastAsia="PT Serif" w:hAnsi="PT Serif" w:cs="PT Serif"/>
          <w:color w:val="000000"/>
        </w:rPr>
      </w:pPr>
      <w:r>
        <w:rPr>
          <w:rFonts w:ascii="PT Serif" w:eastAsia="PT Serif" w:hAnsi="PT Serif" w:cs="PT Serif"/>
          <w:color w:val="000000"/>
        </w:rPr>
        <w:t>В случае, если коррупционное правонарушение подтверждено стороной или объективной информацией (например, вступившим в законную силу судебным актом), добросовестная сторона вправе безоплатно отказаться от договора в одностороннем внесудебном порядке.</w:t>
      </w:r>
    </w:p>
    <w:p w14:paraId="1EAB5D27" w14:textId="77777777" w:rsidR="00F6170F" w:rsidRDefault="00F6170F">
      <w:pPr>
        <w:spacing w:after="0" w:line="240" w:lineRule="auto"/>
        <w:rPr>
          <w:rFonts w:ascii="PT Serif" w:eastAsia="PT Serif" w:hAnsi="PT Serif" w:cs="PT Serif"/>
        </w:rPr>
      </w:pPr>
    </w:p>
    <w:p w14:paraId="2F216787" w14:textId="77777777" w:rsidR="00F6170F" w:rsidRDefault="00000000">
      <w:pPr>
        <w:pStyle w:val="1"/>
        <w:numPr>
          <w:ilvl w:val="0"/>
          <w:numId w:val="3"/>
        </w:numPr>
        <w:rPr>
          <w:rFonts w:ascii="PT Serif" w:eastAsia="PT Serif" w:hAnsi="PT Serif" w:cs="PT Serif"/>
          <w:sz w:val="28"/>
          <w:szCs w:val="28"/>
        </w:rPr>
      </w:pPr>
      <w:r>
        <w:rPr>
          <w:rFonts w:ascii="PT Serif" w:eastAsia="PT Serif" w:hAnsi="PT Serif" w:cs="PT Serif"/>
          <w:sz w:val="28"/>
          <w:szCs w:val="28"/>
        </w:rPr>
        <w:t xml:space="preserve"> заключительные положения</w:t>
      </w:r>
    </w:p>
    <w:p w14:paraId="2F8D6F06" w14:textId="77777777" w:rsidR="00F6170F" w:rsidRDefault="00F6170F">
      <w:pPr>
        <w:spacing w:after="0" w:line="240" w:lineRule="auto"/>
        <w:jc w:val="both"/>
        <w:rPr>
          <w:rFonts w:ascii="PT Serif" w:eastAsia="PT Serif" w:hAnsi="PT Serif" w:cs="PT Serif"/>
        </w:rPr>
      </w:pPr>
    </w:p>
    <w:p w14:paraId="5FE90FDF" w14:textId="77777777" w:rsidR="00F6170F" w:rsidRDefault="00000000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  <w:jc w:val="both"/>
        <w:rPr>
          <w:rFonts w:ascii="PT Serif" w:eastAsia="PT Serif" w:hAnsi="PT Serif" w:cs="PT Serif"/>
          <w:color w:val="000000"/>
        </w:rPr>
      </w:pPr>
      <w:r>
        <w:rPr>
          <w:rFonts w:ascii="PT Serif" w:eastAsia="PT Serif" w:hAnsi="PT Serif" w:cs="PT Serif"/>
          <w:color w:val="000000"/>
        </w:rPr>
        <w:t>Стороны вправе урегулировать спор путем проведения переговоров в целях примирения.</w:t>
      </w:r>
    </w:p>
    <w:p w14:paraId="0B12BDEC" w14:textId="77777777" w:rsidR="00F6170F" w:rsidRDefault="00F617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PT Serif" w:eastAsia="PT Serif" w:hAnsi="PT Serif" w:cs="PT Serif"/>
          <w:color w:val="000000"/>
        </w:rPr>
      </w:pPr>
    </w:p>
    <w:p w14:paraId="690CCD64" w14:textId="77777777" w:rsidR="00F6170F" w:rsidRDefault="00000000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  <w:jc w:val="both"/>
        <w:rPr>
          <w:rFonts w:ascii="PT Serif" w:eastAsia="PT Serif" w:hAnsi="PT Serif" w:cs="PT Serif"/>
          <w:color w:val="000000"/>
        </w:rPr>
      </w:pPr>
      <w:r>
        <w:rPr>
          <w:rFonts w:ascii="PT Serif" w:eastAsia="PT Serif" w:hAnsi="PT Serif" w:cs="PT Serif"/>
          <w:color w:val="000000"/>
        </w:rPr>
        <w:t>Сторона, инициирующая переговоры, направляет соответствующее извещение с предлагаемым порядком проведения переговоров (дата, время, уполномоченные лица, место, использование систем видеоконференцсвязи, кандидатура лица, составляющего протокол, повестка).</w:t>
      </w:r>
    </w:p>
    <w:p w14:paraId="2B305A2F" w14:textId="77777777" w:rsidR="00F6170F" w:rsidRDefault="00F6170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PT Serif" w:eastAsia="PT Serif" w:hAnsi="PT Serif" w:cs="PT Serif"/>
          <w:color w:val="000000"/>
        </w:rPr>
      </w:pPr>
    </w:p>
    <w:p w14:paraId="79008347" w14:textId="77777777" w:rsidR="00F6170F" w:rsidRDefault="00000000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  <w:jc w:val="both"/>
        <w:rPr>
          <w:rFonts w:ascii="PT Serif" w:eastAsia="PT Serif" w:hAnsi="PT Serif" w:cs="PT Serif"/>
          <w:color w:val="000000"/>
        </w:rPr>
      </w:pPr>
      <w:r>
        <w:rPr>
          <w:rFonts w:ascii="PT Serif" w:eastAsia="PT Serif" w:hAnsi="PT Serif" w:cs="PT Serif"/>
          <w:color w:val="000000"/>
        </w:rPr>
        <w:t>Соглашение определяет общие условия обязательственных и интеллектуальных взаимоотношений сторон, которые будут конкретизированы и уточнены путем обмена (электронными) документами.</w:t>
      </w:r>
    </w:p>
    <w:p w14:paraId="23B94291" w14:textId="77777777" w:rsidR="00F6170F" w:rsidRDefault="00F6170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PT Serif" w:eastAsia="PT Serif" w:hAnsi="PT Serif" w:cs="PT Serif"/>
          <w:color w:val="000000"/>
        </w:rPr>
      </w:pPr>
    </w:p>
    <w:p w14:paraId="153B6D40" w14:textId="77777777" w:rsidR="00F6170F" w:rsidRDefault="00000000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  <w:jc w:val="both"/>
        <w:rPr>
          <w:rFonts w:ascii="PT Serif" w:eastAsia="PT Serif" w:hAnsi="PT Serif" w:cs="PT Serif"/>
          <w:color w:val="000000"/>
        </w:rPr>
      </w:pPr>
      <w:r>
        <w:rPr>
          <w:rFonts w:ascii="PT Serif" w:eastAsia="PT Serif" w:hAnsi="PT Serif" w:cs="PT Serif"/>
          <w:color w:val="000000"/>
        </w:rPr>
        <w:t xml:space="preserve">Стороны согласились, что юридически значимые сообщения могут быть направлены по адресу электронной почты, указанному в соглашении. Юридически значимые сообщения </w:t>
      </w:r>
      <w:r>
        <w:rPr>
          <w:rFonts w:ascii="PT Serif" w:eastAsia="PT Serif" w:hAnsi="PT Serif" w:cs="PT Serif"/>
          <w:color w:val="000000"/>
        </w:rPr>
        <w:lastRenderedPageBreak/>
        <w:t>дополнительно представляются на бумажном носителе по запросу заинтересованной стороны.</w:t>
      </w:r>
    </w:p>
    <w:p w14:paraId="23DAE90C" w14:textId="77777777" w:rsidR="00F6170F" w:rsidRDefault="00F6170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PT Serif" w:eastAsia="PT Serif" w:hAnsi="PT Serif" w:cs="PT Serif"/>
          <w:color w:val="000000"/>
        </w:rPr>
      </w:pPr>
    </w:p>
    <w:p w14:paraId="202B3F10" w14:textId="77777777" w:rsidR="00F6170F" w:rsidRDefault="00000000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  <w:jc w:val="both"/>
        <w:rPr>
          <w:rFonts w:ascii="PT Serif" w:eastAsia="PT Serif" w:hAnsi="PT Serif" w:cs="PT Serif"/>
          <w:color w:val="000000"/>
        </w:rPr>
      </w:pPr>
      <w:r>
        <w:rPr>
          <w:rFonts w:ascii="PT Serif" w:eastAsia="PT Serif" w:hAnsi="PT Serif" w:cs="PT Serif"/>
          <w:color w:val="000000"/>
        </w:rPr>
        <w:t>Срок рассмотрения сторонами юридически значимого сообщения и направления мотивированного ответа составляет 5 рабочих дней со дня его получения, если иной срок не указан непосредственно в таком сообщении.</w:t>
      </w:r>
    </w:p>
    <w:p w14:paraId="361F0A27" w14:textId="77777777" w:rsidR="00F6170F" w:rsidRDefault="00F6170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PT Serif" w:eastAsia="PT Serif" w:hAnsi="PT Serif" w:cs="PT Serif"/>
          <w:color w:val="000000"/>
        </w:rPr>
      </w:pPr>
    </w:p>
    <w:p w14:paraId="5FD53CA1" w14:textId="77777777" w:rsidR="00F6170F" w:rsidRDefault="00000000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  <w:jc w:val="both"/>
        <w:rPr>
          <w:rFonts w:ascii="PT Serif" w:eastAsia="PT Serif" w:hAnsi="PT Serif" w:cs="PT Serif"/>
          <w:color w:val="000000"/>
        </w:rPr>
      </w:pPr>
      <w:r>
        <w:rPr>
          <w:rFonts w:ascii="PT Serif" w:eastAsia="PT Serif" w:hAnsi="PT Serif" w:cs="PT Serif"/>
          <w:color w:val="000000"/>
        </w:rPr>
        <w:t>Соглашение признается заключенным в дату, указанную на первой странице.</w:t>
      </w:r>
    </w:p>
    <w:p w14:paraId="1283CAC0" w14:textId="77777777" w:rsidR="00F6170F" w:rsidRDefault="00F617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PT Serif" w:eastAsia="PT Serif" w:hAnsi="PT Serif" w:cs="PT Serif"/>
          <w:color w:val="000000"/>
        </w:rPr>
      </w:pPr>
    </w:p>
    <w:p w14:paraId="6505EE8E" w14:textId="77777777" w:rsidR="00F6170F" w:rsidRDefault="00000000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  <w:jc w:val="both"/>
        <w:rPr>
          <w:rFonts w:ascii="PT Serif" w:eastAsia="PT Serif" w:hAnsi="PT Serif" w:cs="PT Serif"/>
          <w:color w:val="000000"/>
        </w:rPr>
      </w:pPr>
      <w:r>
        <w:rPr>
          <w:rFonts w:ascii="PT Serif" w:eastAsia="PT Serif" w:hAnsi="PT Serif" w:cs="PT Serif"/>
          <w:color w:val="000000"/>
        </w:rPr>
        <w:t>Соглашение действует по 31.12.2022 г.</w:t>
      </w:r>
    </w:p>
    <w:p w14:paraId="2F9DB061" w14:textId="77777777" w:rsidR="00F6170F" w:rsidRDefault="00F6170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PT Serif" w:eastAsia="PT Serif" w:hAnsi="PT Serif" w:cs="PT Serif"/>
          <w:color w:val="000000"/>
        </w:rPr>
      </w:pPr>
    </w:p>
    <w:p w14:paraId="4F843734" w14:textId="77777777" w:rsidR="00F6170F" w:rsidRDefault="00000000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  <w:jc w:val="both"/>
        <w:rPr>
          <w:rFonts w:ascii="PT Serif" w:eastAsia="PT Serif" w:hAnsi="PT Serif" w:cs="PT Serif"/>
          <w:color w:val="000000"/>
        </w:rPr>
      </w:pPr>
      <w:r>
        <w:rPr>
          <w:rFonts w:ascii="PT Serif" w:eastAsia="PT Serif" w:hAnsi="PT Serif" w:cs="PT Serif"/>
          <w:color w:val="000000"/>
        </w:rPr>
        <w:t>Изменение организационно-правовой формы, наименования, места нахождения, реквизитов стороны в соглашении допускается путем обмена подтверждающими документами, подписанными уполномоченными лицами.</w:t>
      </w:r>
    </w:p>
    <w:p w14:paraId="1E46A80D" w14:textId="77777777" w:rsidR="00F6170F" w:rsidRDefault="00F6170F">
      <w:pPr>
        <w:spacing w:after="0" w:line="240" w:lineRule="auto"/>
        <w:jc w:val="both"/>
        <w:rPr>
          <w:rFonts w:ascii="PT Serif" w:eastAsia="PT Serif" w:hAnsi="PT Serif" w:cs="PT Serif"/>
        </w:rPr>
      </w:pPr>
    </w:p>
    <w:p w14:paraId="17A9AC41" w14:textId="77777777" w:rsidR="00F6170F" w:rsidRDefault="00000000">
      <w:pPr>
        <w:pStyle w:val="1"/>
        <w:numPr>
          <w:ilvl w:val="0"/>
          <w:numId w:val="3"/>
        </w:numPr>
        <w:rPr>
          <w:rFonts w:ascii="PT Serif" w:eastAsia="PT Serif" w:hAnsi="PT Serif" w:cs="PT Serif"/>
          <w:sz w:val="28"/>
          <w:szCs w:val="28"/>
        </w:rPr>
      </w:pPr>
      <w:r>
        <w:rPr>
          <w:rFonts w:ascii="PT Serif" w:eastAsia="PT Serif" w:hAnsi="PT Serif" w:cs="PT Serif"/>
          <w:sz w:val="28"/>
          <w:szCs w:val="28"/>
        </w:rPr>
        <w:t>реквизиты</w:t>
      </w:r>
    </w:p>
    <w:p w14:paraId="6341EF8F" w14:textId="77777777" w:rsidR="00F6170F" w:rsidRDefault="00F6170F">
      <w:pPr>
        <w:spacing w:after="0" w:line="240" w:lineRule="auto"/>
        <w:jc w:val="both"/>
        <w:rPr>
          <w:rFonts w:ascii="PT Serif" w:eastAsia="PT Serif" w:hAnsi="PT Serif" w:cs="PT Serif"/>
        </w:rPr>
      </w:pPr>
    </w:p>
    <w:tbl>
      <w:tblPr>
        <w:tblStyle w:val="a5"/>
        <w:tblW w:w="9355" w:type="dxa"/>
        <w:tblInd w:w="0" w:type="dxa"/>
        <w:tblBorders>
          <w:top w:val="nil"/>
          <w:left w:val="nil"/>
          <w:bottom w:val="nil"/>
          <w:right w:val="nil"/>
          <w:insideH w:val="dotted" w:sz="4" w:space="0" w:color="BFBFBF"/>
          <w:insideV w:val="dotted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594"/>
        <w:gridCol w:w="6761"/>
      </w:tblGrid>
      <w:tr w:rsidR="00F6170F" w14:paraId="327C2BE4" w14:textId="77777777">
        <w:tc>
          <w:tcPr>
            <w:tcW w:w="2594" w:type="dxa"/>
          </w:tcPr>
          <w:p w14:paraId="739038C2" w14:textId="77777777" w:rsidR="00F6170F" w:rsidRDefault="00000000">
            <w:pPr>
              <w:rPr>
                <w:rFonts w:ascii="PT Serif" w:eastAsia="PT Serif" w:hAnsi="PT Serif" w:cs="PT Serif"/>
                <w:b/>
              </w:rPr>
            </w:pPr>
            <w:r>
              <w:rPr>
                <w:rFonts w:ascii="PT Serif" w:eastAsia="PT Serif" w:hAnsi="PT Serif" w:cs="PT Serif"/>
                <w:b/>
              </w:rPr>
              <w:t>ЦТТ</w:t>
            </w:r>
          </w:p>
        </w:tc>
        <w:tc>
          <w:tcPr>
            <w:tcW w:w="6761" w:type="dxa"/>
          </w:tcPr>
          <w:p w14:paraId="7EDE5552" w14:textId="77777777" w:rsidR="00F6170F" w:rsidRDefault="00F6170F">
            <w:pPr>
              <w:rPr>
                <w:rFonts w:ascii="PT Serif" w:eastAsia="PT Serif" w:hAnsi="PT Serif" w:cs="PT Serif"/>
              </w:rPr>
            </w:pPr>
          </w:p>
        </w:tc>
      </w:tr>
      <w:tr w:rsidR="00F6170F" w14:paraId="4164AEE3" w14:textId="77777777">
        <w:tc>
          <w:tcPr>
            <w:tcW w:w="2594" w:type="dxa"/>
          </w:tcPr>
          <w:p w14:paraId="60ACA277" w14:textId="77777777" w:rsidR="00F6170F" w:rsidRDefault="00000000">
            <w:pPr>
              <w:rPr>
                <w:rFonts w:ascii="PT Serif" w:eastAsia="PT Serif" w:hAnsi="PT Serif" w:cs="PT Serif"/>
              </w:rPr>
            </w:pPr>
            <w:r>
              <w:rPr>
                <w:rFonts w:ascii="PT Serif" w:eastAsia="PT Serif" w:hAnsi="PT Serif" w:cs="PT Serif"/>
              </w:rPr>
              <w:t>Полное наименование</w:t>
            </w:r>
          </w:p>
        </w:tc>
        <w:tc>
          <w:tcPr>
            <w:tcW w:w="6761" w:type="dxa"/>
          </w:tcPr>
          <w:p w14:paraId="59E1AADC" w14:textId="77777777" w:rsidR="00F6170F" w:rsidRDefault="00000000">
            <w:pPr>
              <w:rPr>
                <w:rFonts w:ascii="PT Serif" w:eastAsia="PT Serif" w:hAnsi="PT Serif" w:cs="PT Serif"/>
              </w:rPr>
            </w:pPr>
            <w:r>
              <w:rPr>
                <w:rFonts w:ascii="PT Serif" w:eastAsia="PT Serif" w:hAnsi="PT Serif" w:cs="PT Serif"/>
              </w:rPr>
              <w:t>Федеральное государственное автономное образовательное учреждение высшего образования «Сибирский федеральный университет»</w:t>
            </w:r>
          </w:p>
        </w:tc>
      </w:tr>
      <w:tr w:rsidR="00F6170F" w14:paraId="4836DFCF" w14:textId="77777777">
        <w:tc>
          <w:tcPr>
            <w:tcW w:w="2594" w:type="dxa"/>
          </w:tcPr>
          <w:p w14:paraId="4E9602B2" w14:textId="77777777" w:rsidR="00F6170F" w:rsidRDefault="00000000">
            <w:pPr>
              <w:rPr>
                <w:rFonts w:ascii="PT Serif" w:eastAsia="PT Serif" w:hAnsi="PT Serif" w:cs="PT Serif"/>
              </w:rPr>
            </w:pPr>
            <w:r>
              <w:rPr>
                <w:rFonts w:ascii="PT Serif" w:eastAsia="PT Serif" w:hAnsi="PT Serif" w:cs="PT Serif"/>
              </w:rPr>
              <w:t>Сокращенное наименование</w:t>
            </w:r>
          </w:p>
        </w:tc>
        <w:tc>
          <w:tcPr>
            <w:tcW w:w="6761" w:type="dxa"/>
          </w:tcPr>
          <w:p w14:paraId="6BF24466" w14:textId="77777777" w:rsidR="00F6170F" w:rsidRDefault="00000000">
            <w:pPr>
              <w:rPr>
                <w:rFonts w:ascii="PT Serif" w:eastAsia="PT Serif" w:hAnsi="PT Serif" w:cs="PT Serif"/>
              </w:rPr>
            </w:pPr>
            <w:r>
              <w:rPr>
                <w:rFonts w:ascii="PT Serif" w:eastAsia="PT Serif" w:hAnsi="PT Serif" w:cs="PT Serif"/>
              </w:rPr>
              <w:t>ФГАОУ ВО «Сибирский федеральный университет», Сибирский федеральный университет, СФУ</w:t>
            </w:r>
          </w:p>
        </w:tc>
      </w:tr>
      <w:tr w:rsidR="00F6170F" w14:paraId="56E77222" w14:textId="77777777">
        <w:tc>
          <w:tcPr>
            <w:tcW w:w="2594" w:type="dxa"/>
          </w:tcPr>
          <w:p w14:paraId="7C34F19F" w14:textId="77777777" w:rsidR="00F6170F" w:rsidRDefault="00000000">
            <w:pPr>
              <w:rPr>
                <w:rFonts w:ascii="PT Serif" w:eastAsia="PT Serif" w:hAnsi="PT Serif" w:cs="PT Serif"/>
              </w:rPr>
            </w:pPr>
            <w:r>
              <w:rPr>
                <w:rFonts w:ascii="PT Serif" w:eastAsia="PT Serif" w:hAnsi="PT Serif" w:cs="PT Serif"/>
              </w:rPr>
              <w:t>Адрес (место нахождения)</w:t>
            </w:r>
          </w:p>
        </w:tc>
        <w:tc>
          <w:tcPr>
            <w:tcW w:w="6761" w:type="dxa"/>
          </w:tcPr>
          <w:p w14:paraId="16265068" w14:textId="77777777" w:rsidR="00F6170F" w:rsidRDefault="00000000">
            <w:pPr>
              <w:rPr>
                <w:rFonts w:ascii="PT Serif" w:eastAsia="PT Serif" w:hAnsi="PT Serif" w:cs="PT Serif"/>
              </w:rPr>
            </w:pPr>
            <w:r>
              <w:rPr>
                <w:rFonts w:ascii="PT Serif" w:eastAsia="PT Serif" w:hAnsi="PT Serif" w:cs="PT Serif"/>
              </w:rPr>
              <w:t>Российская Федерация, 660041, Красноярский край, город Красноярск, проспект Свободный, дом 79</w:t>
            </w:r>
          </w:p>
        </w:tc>
      </w:tr>
      <w:tr w:rsidR="00F6170F" w14:paraId="36CB8D35" w14:textId="77777777">
        <w:tc>
          <w:tcPr>
            <w:tcW w:w="2594" w:type="dxa"/>
          </w:tcPr>
          <w:p w14:paraId="08125FB7" w14:textId="77777777" w:rsidR="00F6170F" w:rsidRDefault="00000000">
            <w:pPr>
              <w:rPr>
                <w:rFonts w:ascii="PT Serif" w:eastAsia="PT Serif" w:hAnsi="PT Serif" w:cs="PT Serif"/>
              </w:rPr>
            </w:pPr>
            <w:r>
              <w:rPr>
                <w:rFonts w:ascii="PT Serif" w:eastAsia="PT Serif" w:hAnsi="PT Serif" w:cs="PT Serif"/>
              </w:rPr>
              <w:t>Почтовый адрес</w:t>
            </w:r>
          </w:p>
        </w:tc>
        <w:tc>
          <w:tcPr>
            <w:tcW w:w="6761" w:type="dxa"/>
          </w:tcPr>
          <w:p w14:paraId="43EEAF65" w14:textId="77777777" w:rsidR="00F6170F" w:rsidRDefault="00000000">
            <w:pPr>
              <w:rPr>
                <w:rFonts w:ascii="PT Serif" w:eastAsia="PT Serif" w:hAnsi="PT Serif" w:cs="PT Serif"/>
              </w:rPr>
            </w:pPr>
            <w:r>
              <w:rPr>
                <w:rFonts w:ascii="PT Serif" w:eastAsia="PT Serif" w:hAnsi="PT Serif" w:cs="PT Serif"/>
              </w:rPr>
              <w:t>Российская Федерация, 660041, Красноярский край, город Красноярск, проспект Свободный, дом 79/10</w:t>
            </w:r>
          </w:p>
        </w:tc>
      </w:tr>
      <w:tr w:rsidR="00F6170F" w14:paraId="372392F9" w14:textId="77777777">
        <w:tc>
          <w:tcPr>
            <w:tcW w:w="2594" w:type="dxa"/>
          </w:tcPr>
          <w:p w14:paraId="39F50A16" w14:textId="77777777" w:rsidR="00F6170F" w:rsidRDefault="00000000">
            <w:pPr>
              <w:rPr>
                <w:rFonts w:ascii="PT Serif" w:eastAsia="PT Serif" w:hAnsi="PT Serif" w:cs="PT Serif"/>
              </w:rPr>
            </w:pPr>
            <w:r>
              <w:rPr>
                <w:rFonts w:ascii="PT Serif" w:eastAsia="PT Serif" w:hAnsi="PT Serif" w:cs="PT Serif"/>
              </w:rPr>
              <w:t>Телефон/Факс:</w:t>
            </w:r>
          </w:p>
        </w:tc>
        <w:tc>
          <w:tcPr>
            <w:tcW w:w="6761" w:type="dxa"/>
          </w:tcPr>
          <w:p w14:paraId="0890D40C" w14:textId="77777777" w:rsidR="00F6170F" w:rsidRDefault="00000000">
            <w:pPr>
              <w:jc w:val="both"/>
              <w:rPr>
                <w:rFonts w:ascii="PT Serif" w:eastAsia="PT Serif" w:hAnsi="PT Serif" w:cs="PT Serif"/>
              </w:rPr>
            </w:pPr>
            <w:r>
              <w:rPr>
                <w:rFonts w:ascii="PT Serif" w:eastAsia="PT Serif" w:hAnsi="PT Serif" w:cs="PT Serif"/>
              </w:rPr>
              <w:t>+7 (391) 244-86-25</w:t>
            </w:r>
          </w:p>
        </w:tc>
      </w:tr>
      <w:tr w:rsidR="00F6170F" w14:paraId="747747D0" w14:textId="77777777">
        <w:tc>
          <w:tcPr>
            <w:tcW w:w="2594" w:type="dxa"/>
          </w:tcPr>
          <w:p w14:paraId="6ACA204A" w14:textId="77777777" w:rsidR="00F6170F" w:rsidRDefault="00000000">
            <w:pPr>
              <w:rPr>
                <w:rFonts w:ascii="PT Serif" w:eastAsia="PT Serif" w:hAnsi="PT Serif" w:cs="PT Serif"/>
              </w:rPr>
            </w:pPr>
            <w:r>
              <w:rPr>
                <w:rFonts w:ascii="PT Serif" w:eastAsia="PT Serif" w:hAnsi="PT Serif" w:cs="PT Serif"/>
              </w:rPr>
              <w:t>E-mail</w:t>
            </w:r>
          </w:p>
        </w:tc>
        <w:tc>
          <w:tcPr>
            <w:tcW w:w="6761" w:type="dxa"/>
          </w:tcPr>
          <w:p w14:paraId="67459BCF" w14:textId="77777777" w:rsidR="00F6170F" w:rsidRDefault="00000000">
            <w:pPr>
              <w:jc w:val="both"/>
              <w:rPr>
                <w:rFonts w:ascii="PT Serif" w:eastAsia="PT Serif" w:hAnsi="PT Serif" w:cs="PT Serif"/>
              </w:rPr>
            </w:pPr>
            <w:hyperlink r:id="rId8">
              <w:r>
                <w:rPr>
                  <w:rFonts w:ascii="PT Serif" w:eastAsia="PT Serif" w:hAnsi="PT Serif" w:cs="PT Serif"/>
                </w:rPr>
                <w:t>office@sfu-kras.ru</w:t>
              </w:r>
            </w:hyperlink>
          </w:p>
        </w:tc>
      </w:tr>
      <w:tr w:rsidR="00F6170F" w14:paraId="1148774B" w14:textId="77777777">
        <w:tc>
          <w:tcPr>
            <w:tcW w:w="2594" w:type="dxa"/>
          </w:tcPr>
          <w:p w14:paraId="1F0ADAD2" w14:textId="77777777" w:rsidR="00F6170F" w:rsidRDefault="00000000">
            <w:pPr>
              <w:rPr>
                <w:rFonts w:ascii="PT Serif" w:eastAsia="PT Serif" w:hAnsi="PT Serif" w:cs="PT Serif"/>
              </w:rPr>
            </w:pPr>
            <w:r>
              <w:rPr>
                <w:rFonts w:ascii="PT Serif" w:eastAsia="PT Serif" w:hAnsi="PT Serif" w:cs="PT Serif"/>
              </w:rPr>
              <w:t>ОГРН</w:t>
            </w:r>
          </w:p>
        </w:tc>
        <w:tc>
          <w:tcPr>
            <w:tcW w:w="6761" w:type="dxa"/>
          </w:tcPr>
          <w:p w14:paraId="7E795F43" w14:textId="77777777" w:rsidR="00F6170F" w:rsidRDefault="00000000">
            <w:pPr>
              <w:jc w:val="both"/>
              <w:rPr>
                <w:rFonts w:ascii="PT Serif" w:eastAsia="PT Serif" w:hAnsi="PT Serif" w:cs="PT Serif"/>
              </w:rPr>
            </w:pPr>
            <w:r>
              <w:rPr>
                <w:rFonts w:ascii="PT Serif" w:eastAsia="PT Serif" w:hAnsi="PT Serif" w:cs="PT Serif"/>
              </w:rPr>
              <w:t>1022402137460</w:t>
            </w:r>
          </w:p>
        </w:tc>
      </w:tr>
      <w:tr w:rsidR="00F6170F" w14:paraId="11C15EE1" w14:textId="77777777">
        <w:tc>
          <w:tcPr>
            <w:tcW w:w="2594" w:type="dxa"/>
          </w:tcPr>
          <w:p w14:paraId="241525BB" w14:textId="77777777" w:rsidR="00F6170F" w:rsidRDefault="00000000">
            <w:pPr>
              <w:rPr>
                <w:rFonts w:ascii="PT Serif" w:eastAsia="PT Serif" w:hAnsi="PT Serif" w:cs="PT Serif"/>
              </w:rPr>
            </w:pPr>
            <w:r>
              <w:rPr>
                <w:rFonts w:ascii="PT Serif" w:eastAsia="PT Serif" w:hAnsi="PT Serif" w:cs="PT Serif"/>
              </w:rPr>
              <w:lastRenderedPageBreak/>
              <w:t>ИНН</w:t>
            </w:r>
          </w:p>
        </w:tc>
        <w:tc>
          <w:tcPr>
            <w:tcW w:w="6761" w:type="dxa"/>
          </w:tcPr>
          <w:p w14:paraId="5A553439" w14:textId="77777777" w:rsidR="00F6170F" w:rsidRDefault="00000000">
            <w:pPr>
              <w:jc w:val="both"/>
              <w:rPr>
                <w:rFonts w:ascii="PT Serif" w:eastAsia="PT Serif" w:hAnsi="PT Serif" w:cs="PT Serif"/>
              </w:rPr>
            </w:pPr>
            <w:r>
              <w:rPr>
                <w:rFonts w:ascii="PT Serif" w:eastAsia="PT Serif" w:hAnsi="PT Serif" w:cs="PT Serif"/>
              </w:rPr>
              <w:t>2463011853</w:t>
            </w:r>
          </w:p>
        </w:tc>
      </w:tr>
      <w:tr w:rsidR="00F6170F" w14:paraId="61DA62C2" w14:textId="77777777">
        <w:tc>
          <w:tcPr>
            <w:tcW w:w="2594" w:type="dxa"/>
          </w:tcPr>
          <w:p w14:paraId="42618DFE" w14:textId="77777777" w:rsidR="00F6170F" w:rsidRDefault="00000000">
            <w:pPr>
              <w:rPr>
                <w:rFonts w:ascii="PT Serif" w:eastAsia="PT Serif" w:hAnsi="PT Serif" w:cs="PT Serif"/>
              </w:rPr>
            </w:pPr>
            <w:r>
              <w:rPr>
                <w:rFonts w:ascii="PT Serif" w:eastAsia="PT Serif" w:hAnsi="PT Serif" w:cs="PT Serif"/>
              </w:rPr>
              <w:t>КПП</w:t>
            </w:r>
          </w:p>
        </w:tc>
        <w:tc>
          <w:tcPr>
            <w:tcW w:w="6761" w:type="dxa"/>
          </w:tcPr>
          <w:p w14:paraId="33912237" w14:textId="77777777" w:rsidR="00F6170F" w:rsidRDefault="00000000">
            <w:pPr>
              <w:jc w:val="both"/>
              <w:rPr>
                <w:rFonts w:ascii="PT Serif" w:eastAsia="PT Serif" w:hAnsi="PT Serif" w:cs="PT Serif"/>
              </w:rPr>
            </w:pPr>
            <w:r>
              <w:rPr>
                <w:rFonts w:ascii="PT Serif" w:eastAsia="PT Serif" w:hAnsi="PT Serif" w:cs="PT Serif"/>
              </w:rPr>
              <w:t>246301001</w:t>
            </w:r>
          </w:p>
        </w:tc>
      </w:tr>
      <w:tr w:rsidR="00F6170F" w14:paraId="79888BF1" w14:textId="77777777">
        <w:tc>
          <w:tcPr>
            <w:tcW w:w="2594" w:type="dxa"/>
          </w:tcPr>
          <w:p w14:paraId="120B90F5" w14:textId="77777777" w:rsidR="00F6170F" w:rsidRDefault="00000000">
            <w:pPr>
              <w:rPr>
                <w:rFonts w:ascii="PT Serif" w:eastAsia="PT Serif" w:hAnsi="PT Serif" w:cs="PT Serif"/>
              </w:rPr>
            </w:pPr>
            <w:r>
              <w:rPr>
                <w:rFonts w:ascii="PT Serif" w:eastAsia="PT Serif" w:hAnsi="PT Serif" w:cs="PT Serif"/>
              </w:rPr>
              <w:t>Официальный сайт</w:t>
            </w:r>
          </w:p>
        </w:tc>
        <w:tc>
          <w:tcPr>
            <w:tcW w:w="6761" w:type="dxa"/>
          </w:tcPr>
          <w:p w14:paraId="60C4D0BB" w14:textId="77777777" w:rsidR="00F6170F" w:rsidRDefault="00000000">
            <w:pPr>
              <w:jc w:val="both"/>
              <w:rPr>
                <w:rFonts w:ascii="PT Serif" w:eastAsia="PT Serif" w:hAnsi="PT Serif" w:cs="PT Serif"/>
              </w:rPr>
            </w:pPr>
            <w:r>
              <w:rPr>
                <w:rFonts w:ascii="PT Serif" w:eastAsia="PT Serif" w:hAnsi="PT Serif" w:cs="PT Serif"/>
              </w:rPr>
              <w:t>http://www.sfu-kras.ru/</w:t>
            </w:r>
          </w:p>
        </w:tc>
      </w:tr>
      <w:tr w:rsidR="00F6170F" w14:paraId="0D77A674" w14:textId="77777777">
        <w:tc>
          <w:tcPr>
            <w:tcW w:w="2594" w:type="dxa"/>
          </w:tcPr>
          <w:p w14:paraId="066D9FFB" w14:textId="59B97BBD" w:rsidR="00F6170F" w:rsidRDefault="00000000">
            <w:pPr>
              <w:rPr>
                <w:rFonts w:ascii="PT Serif" w:eastAsia="PT Serif" w:hAnsi="PT Serif" w:cs="PT Serif"/>
                <w:b/>
              </w:rPr>
            </w:pPr>
            <w:r>
              <w:rPr>
                <w:rFonts w:ascii="PT Serif" w:eastAsia="PT Serif" w:hAnsi="PT Serif" w:cs="PT Serif"/>
                <w:b/>
              </w:rPr>
              <w:t>ОРГАНИЗАЦИЯ</w:t>
            </w:r>
            <w:r w:rsidR="003C3F60">
              <w:rPr>
                <w:rFonts w:ascii="PT Serif" w:eastAsia="PT Serif" w:hAnsi="PT Serif" w:cs="PT Serif"/>
                <w:b/>
              </w:rPr>
              <w:t xml:space="preserve"> ПАРТНЕР</w:t>
            </w:r>
          </w:p>
        </w:tc>
        <w:tc>
          <w:tcPr>
            <w:tcW w:w="6761" w:type="dxa"/>
          </w:tcPr>
          <w:p w14:paraId="369F0460" w14:textId="77777777" w:rsidR="00F6170F" w:rsidRDefault="00F6170F">
            <w:pPr>
              <w:rPr>
                <w:rFonts w:ascii="PT Serif" w:eastAsia="PT Serif" w:hAnsi="PT Serif" w:cs="PT Serif"/>
              </w:rPr>
            </w:pPr>
          </w:p>
        </w:tc>
      </w:tr>
      <w:tr w:rsidR="00F6170F" w14:paraId="1290BB66" w14:textId="77777777">
        <w:tc>
          <w:tcPr>
            <w:tcW w:w="2594" w:type="dxa"/>
          </w:tcPr>
          <w:p w14:paraId="42395FDF" w14:textId="77777777" w:rsidR="00F6170F" w:rsidRDefault="00000000">
            <w:pPr>
              <w:rPr>
                <w:rFonts w:ascii="PT Serif" w:eastAsia="PT Serif" w:hAnsi="PT Serif" w:cs="PT Serif"/>
              </w:rPr>
            </w:pPr>
            <w:r>
              <w:rPr>
                <w:rFonts w:ascii="PT Serif" w:eastAsia="PT Serif" w:hAnsi="PT Serif" w:cs="PT Serif"/>
              </w:rPr>
              <w:t>Полное наименование</w:t>
            </w:r>
          </w:p>
        </w:tc>
        <w:tc>
          <w:tcPr>
            <w:tcW w:w="6761" w:type="dxa"/>
          </w:tcPr>
          <w:p w14:paraId="2E1FBC8A" w14:textId="5D14A258" w:rsidR="00F6170F" w:rsidRDefault="00F6170F">
            <w:pPr>
              <w:rPr>
                <w:rFonts w:ascii="PT Serif" w:eastAsia="PT Serif" w:hAnsi="PT Serif" w:cs="PT Serif"/>
              </w:rPr>
            </w:pPr>
          </w:p>
        </w:tc>
      </w:tr>
      <w:tr w:rsidR="00F6170F" w14:paraId="011024F6" w14:textId="77777777">
        <w:tc>
          <w:tcPr>
            <w:tcW w:w="2594" w:type="dxa"/>
          </w:tcPr>
          <w:p w14:paraId="5571F38C" w14:textId="77777777" w:rsidR="00F6170F" w:rsidRDefault="00000000">
            <w:pPr>
              <w:rPr>
                <w:rFonts w:ascii="PT Serif" w:eastAsia="PT Serif" w:hAnsi="PT Serif" w:cs="PT Serif"/>
              </w:rPr>
            </w:pPr>
            <w:r>
              <w:rPr>
                <w:rFonts w:ascii="PT Serif" w:eastAsia="PT Serif" w:hAnsi="PT Serif" w:cs="PT Serif"/>
              </w:rPr>
              <w:t>Сокращенное наименование</w:t>
            </w:r>
          </w:p>
        </w:tc>
        <w:tc>
          <w:tcPr>
            <w:tcW w:w="6761" w:type="dxa"/>
          </w:tcPr>
          <w:p w14:paraId="0F99243E" w14:textId="7BA4F0B1" w:rsidR="00F6170F" w:rsidRDefault="00F6170F">
            <w:pPr>
              <w:rPr>
                <w:rFonts w:ascii="PT Serif" w:eastAsia="PT Serif" w:hAnsi="PT Serif" w:cs="PT Serif"/>
              </w:rPr>
            </w:pPr>
          </w:p>
        </w:tc>
      </w:tr>
      <w:tr w:rsidR="00F6170F" w14:paraId="01F8E45E" w14:textId="77777777">
        <w:tc>
          <w:tcPr>
            <w:tcW w:w="2594" w:type="dxa"/>
          </w:tcPr>
          <w:p w14:paraId="63669AF3" w14:textId="77777777" w:rsidR="00F6170F" w:rsidRDefault="00000000">
            <w:pPr>
              <w:rPr>
                <w:rFonts w:ascii="PT Serif" w:eastAsia="PT Serif" w:hAnsi="PT Serif" w:cs="PT Serif"/>
              </w:rPr>
            </w:pPr>
            <w:r>
              <w:rPr>
                <w:rFonts w:ascii="PT Serif" w:eastAsia="PT Serif" w:hAnsi="PT Serif" w:cs="PT Serif"/>
              </w:rPr>
              <w:t>Адрес (место нахождения)</w:t>
            </w:r>
          </w:p>
        </w:tc>
        <w:tc>
          <w:tcPr>
            <w:tcW w:w="6761" w:type="dxa"/>
          </w:tcPr>
          <w:p w14:paraId="72535536" w14:textId="01B2B7A2" w:rsidR="00F6170F" w:rsidRDefault="00F6170F">
            <w:pPr>
              <w:rPr>
                <w:rFonts w:ascii="PT Serif" w:eastAsia="PT Serif" w:hAnsi="PT Serif" w:cs="PT Serif"/>
              </w:rPr>
            </w:pPr>
          </w:p>
        </w:tc>
      </w:tr>
      <w:tr w:rsidR="00F6170F" w14:paraId="27AF8B22" w14:textId="77777777">
        <w:tc>
          <w:tcPr>
            <w:tcW w:w="2594" w:type="dxa"/>
          </w:tcPr>
          <w:p w14:paraId="445DA56B" w14:textId="77777777" w:rsidR="00F6170F" w:rsidRDefault="00000000">
            <w:pPr>
              <w:rPr>
                <w:rFonts w:ascii="PT Serif" w:eastAsia="PT Serif" w:hAnsi="PT Serif" w:cs="PT Serif"/>
              </w:rPr>
            </w:pPr>
            <w:r>
              <w:rPr>
                <w:rFonts w:ascii="PT Serif" w:eastAsia="PT Serif" w:hAnsi="PT Serif" w:cs="PT Serif"/>
              </w:rPr>
              <w:t>Почтовый адрес</w:t>
            </w:r>
          </w:p>
        </w:tc>
        <w:tc>
          <w:tcPr>
            <w:tcW w:w="6761" w:type="dxa"/>
          </w:tcPr>
          <w:p w14:paraId="579FC759" w14:textId="403B62BF" w:rsidR="00F6170F" w:rsidRDefault="00F6170F">
            <w:pPr>
              <w:rPr>
                <w:rFonts w:ascii="PT Serif" w:eastAsia="PT Serif" w:hAnsi="PT Serif" w:cs="PT Serif"/>
              </w:rPr>
            </w:pPr>
          </w:p>
        </w:tc>
      </w:tr>
      <w:tr w:rsidR="00F6170F" w14:paraId="0897BEA7" w14:textId="77777777">
        <w:tc>
          <w:tcPr>
            <w:tcW w:w="2594" w:type="dxa"/>
          </w:tcPr>
          <w:p w14:paraId="14795D1D" w14:textId="77777777" w:rsidR="00F6170F" w:rsidRDefault="00000000">
            <w:pPr>
              <w:rPr>
                <w:rFonts w:ascii="PT Serif" w:eastAsia="PT Serif" w:hAnsi="PT Serif" w:cs="PT Serif"/>
              </w:rPr>
            </w:pPr>
            <w:r>
              <w:rPr>
                <w:rFonts w:ascii="PT Serif" w:eastAsia="PT Serif" w:hAnsi="PT Serif" w:cs="PT Serif"/>
              </w:rPr>
              <w:t>Телефон/Факс:</w:t>
            </w:r>
          </w:p>
        </w:tc>
        <w:tc>
          <w:tcPr>
            <w:tcW w:w="6761" w:type="dxa"/>
          </w:tcPr>
          <w:p w14:paraId="0EF5D923" w14:textId="41480943" w:rsidR="00F6170F" w:rsidRDefault="00F6170F">
            <w:pPr>
              <w:jc w:val="both"/>
              <w:rPr>
                <w:rFonts w:ascii="PT Serif" w:eastAsia="PT Serif" w:hAnsi="PT Serif" w:cs="PT Serif"/>
              </w:rPr>
            </w:pPr>
          </w:p>
        </w:tc>
      </w:tr>
      <w:tr w:rsidR="00F6170F" w14:paraId="1629B072" w14:textId="77777777">
        <w:tc>
          <w:tcPr>
            <w:tcW w:w="2594" w:type="dxa"/>
          </w:tcPr>
          <w:p w14:paraId="4079C337" w14:textId="77777777" w:rsidR="00F6170F" w:rsidRDefault="00000000">
            <w:pPr>
              <w:rPr>
                <w:rFonts w:ascii="PT Serif" w:eastAsia="PT Serif" w:hAnsi="PT Serif" w:cs="PT Serif"/>
              </w:rPr>
            </w:pPr>
            <w:r>
              <w:rPr>
                <w:rFonts w:ascii="PT Serif" w:eastAsia="PT Serif" w:hAnsi="PT Serif" w:cs="PT Serif"/>
              </w:rPr>
              <w:t>E-mail</w:t>
            </w:r>
          </w:p>
        </w:tc>
        <w:tc>
          <w:tcPr>
            <w:tcW w:w="6761" w:type="dxa"/>
          </w:tcPr>
          <w:p w14:paraId="1A42F7D0" w14:textId="039831F3" w:rsidR="00F6170F" w:rsidRDefault="00F6170F">
            <w:pPr>
              <w:jc w:val="both"/>
              <w:rPr>
                <w:rFonts w:ascii="PT Serif" w:eastAsia="PT Serif" w:hAnsi="PT Serif" w:cs="PT Serif"/>
              </w:rPr>
            </w:pPr>
          </w:p>
        </w:tc>
      </w:tr>
      <w:tr w:rsidR="00F6170F" w14:paraId="0DB4BA6D" w14:textId="77777777">
        <w:tc>
          <w:tcPr>
            <w:tcW w:w="2594" w:type="dxa"/>
          </w:tcPr>
          <w:p w14:paraId="5862BCA3" w14:textId="77777777" w:rsidR="00F6170F" w:rsidRDefault="00000000">
            <w:pPr>
              <w:rPr>
                <w:rFonts w:ascii="PT Serif" w:eastAsia="PT Serif" w:hAnsi="PT Serif" w:cs="PT Serif"/>
              </w:rPr>
            </w:pPr>
            <w:r>
              <w:rPr>
                <w:rFonts w:ascii="PT Serif" w:eastAsia="PT Serif" w:hAnsi="PT Serif" w:cs="PT Serif"/>
              </w:rPr>
              <w:t>ОГРН</w:t>
            </w:r>
          </w:p>
        </w:tc>
        <w:tc>
          <w:tcPr>
            <w:tcW w:w="6761" w:type="dxa"/>
          </w:tcPr>
          <w:p w14:paraId="5EEB8E08" w14:textId="00C0EC41" w:rsidR="00F6170F" w:rsidRDefault="00F6170F">
            <w:pPr>
              <w:jc w:val="both"/>
              <w:rPr>
                <w:rFonts w:ascii="PT Serif" w:eastAsia="PT Serif" w:hAnsi="PT Serif" w:cs="PT Serif"/>
              </w:rPr>
            </w:pPr>
          </w:p>
        </w:tc>
      </w:tr>
      <w:tr w:rsidR="00F6170F" w14:paraId="6379A167" w14:textId="77777777">
        <w:tc>
          <w:tcPr>
            <w:tcW w:w="2594" w:type="dxa"/>
          </w:tcPr>
          <w:p w14:paraId="6960A230" w14:textId="77777777" w:rsidR="00F6170F" w:rsidRDefault="00000000">
            <w:pPr>
              <w:rPr>
                <w:rFonts w:ascii="PT Serif" w:eastAsia="PT Serif" w:hAnsi="PT Serif" w:cs="PT Serif"/>
              </w:rPr>
            </w:pPr>
            <w:r>
              <w:rPr>
                <w:rFonts w:ascii="PT Serif" w:eastAsia="PT Serif" w:hAnsi="PT Serif" w:cs="PT Serif"/>
              </w:rPr>
              <w:t>ИНН</w:t>
            </w:r>
          </w:p>
        </w:tc>
        <w:tc>
          <w:tcPr>
            <w:tcW w:w="6761" w:type="dxa"/>
          </w:tcPr>
          <w:p w14:paraId="3B3B0D4A" w14:textId="631CA139" w:rsidR="00F6170F" w:rsidRDefault="00F6170F">
            <w:pPr>
              <w:jc w:val="both"/>
              <w:rPr>
                <w:rFonts w:ascii="PT Serif" w:eastAsia="PT Serif" w:hAnsi="PT Serif" w:cs="PT Serif"/>
              </w:rPr>
            </w:pPr>
          </w:p>
        </w:tc>
      </w:tr>
      <w:tr w:rsidR="00F6170F" w14:paraId="758A4DB4" w14:textId="77777777">
        <w:tc>
          <w:tcPr>
            <w:tcW w:w="2594" w:type="dxa"/>
          </w:tcPr>
          <w:p w14:paraId="4C31DE3C" w14:textId="77777777" w:rsidR="00F6170F" w:rsidRDefault="00000000">
            <w:pPr>
              <w:rPr>
                <w:rFonts w:ascii="PT Serif" w:eastAsia="PT Serif" w:hAnsi="PT Serif" w:cs="PT Serif"/>
              </w:rPr>
            </w:pPr>
            <w:r>
              <w:rPr>
                <w:rFonts w:ascii="PT Serif" w:eastAsia="PT Serif" w:hAnsi="PT Serif" w:cs="PT Serif"/>
              </w:rPr>
              <w:t>КПП</w:t>
            </w:r>
          </w:p>
        </w:tc>
        <w:tc>
          <w:tcPr>
            <w:tcW w:w="6761" w:type="dxa"/>
          </w:tcPr>
          <w:p w14:paraId="30277A44" w14:textId="5C61E8EC" w:rsidR="00F6170F" w:rsidRDefault="00F6170F">
            <w:pPr>
              <w:jc w:val="both"/>
              <w:rPr>
                <w:rFonts w:ascii="PT Serif" w:eastAsia="PT Serif" w:hAnsi="PT Serif" w:cs="PT Serif"/>
              </w:rPr>
            </w:pPr>
          </w:p>
        </w:tc>
      </w:tr>
      <w:tr w:rsidR="00F6170F" w14:paraId="77B89A2A" w14:textId="77777777">
        <w:tc>
          <w:tcPr>
            <w:tcW w:w="2594" w:type="dxa"/>
          </w:tcPr>
          <w:p w14:paraId="55D3EBC6" w14:textId="77777777" w:rsidR="00F6170F" w:rsidRDefault="00000000">
            <w:pPr>
              <w:rPr>
                <w:rFonts w:ascii="PT Serif" w:eastAsia="PT Serif" w:hAnsi="PT Serif" w:cs="PT Serif"/>
              </w:rPr>
            </w:pPr>
            <w:r>
              <w:rPr>
                <w:rFonts w:ascii="PT Serif" w:eastAsia="PT Serif" w:hAnsi="PT Serif" w:cs="PT Serif"/>
              </w:rPr>
              <w:t>Официальный сайт</w:t>
            </w:r>
          </w:p>
        </w:tc>
        <w:tc>
          <w:tcPr>
            <w:tcW w:w="6761" w:type="dxa"/>
          </w:tcPr>
          <w:p w14:paraId="3E08EEA9" w14:textId="33317ED3" w:rsidR="00F6170F" w:rsidRDefault="00F6170F">
            <w:pPr>
              <w:jc w:val="both"/>
              <w:rPr>
                <w:rFonts w:ascii="PT Serif" w:eastAsia="PT Serif" w:hAnsi="PT Serif" w:cs="PT Serif"/>
              </w:rPr>
            </w:pPr>
          </w:p>
        </w:tc>
      </w:tr>
    </w:tbl>
    <w:p w14:paraId="7FFF361D" w14:textId="77777777" w:rsidR="00F6170F" w:rsidRDefault="00F6170F">
      <w:pPr>
        <w:spacing w:after="0" w:line="240" w:lineRule="auto"/>
        <w:jc w:val="both"/>
        <w:rPr>
          <w:rFonts w:ascii="PT Serif" w:eastAsia="PT Serif" w:hAnsi="PT Serif" w:cs="PT Serif"/>
        </w:rPr>
      </w:pPr>
    </w:p>
    <w:p w14:paraId="7CCBF649" w14:textId="77777777" w:rsidR="00F6170F" w:rsidRDefault="00F6170F">
      <w:pPr>
        <w:spacing w:after="0" w:line="240" w:lineRule="auto"/>
        <w:jc w:val="both"/>
        <w:rPr>
          <w:rFonts w:ascii="PT Serif" w:eastAsia="PT Serif" w:hAnsi="PT Serif" w:cs="PT Serif"/>
        </w:rPr>
      </w:pPr>
    </w:p>
    <w:tbl>
      <w:tblPr>
        <w:tblStyle w:val="a6"/>
        <w:tblW w:w="949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336"/>
        <w:gridCol w:w="2337"/>
        <w:gridCol w:w="275"/>
        <w:gridCol w:w="2140"/>
        <w:gridCol w:w="2410"/>
      </w:tblGrid>
      <w:tr w:rsidR="00F6170F" w14:paraId="4B0C77E1" w14:textId="77777777">
        <w:tc>
          <w:tcPr>
            <w:tcW w:w="4673" w:type="dxa"/>
            <w:gridSpan w:val="2"/>
          </w:tcPr>
          <w:p w14:paraId="37B4432F" w14:textId="77777777" w:rsidR="00F6170F" w:rsidRDefault="00000000">
            <w:pPr>
              <w:rPr>
                <w:rFonts w:ascii="PT Serif" w:eastAsia="PT Serif" w:hAnsi="PT Serif" w:cs="PT Serif"/>
              </w:rPr>
            </w:pPr>
            <w:r>
              <w:rPr>
                <w:rFonts w:ascii="PT Serif" w:eastAsia="PT Serif" w:hAnsi="PT Serif" w:cs="PT Serif"/>
              </w:rPr>
              <w:t>Ректор СФУ</w:t>
            </w:r>
          </w:p>
        </w:tc>
        <w:tc>
          <w:tcPr>
            <w:tcW w:w="275" w:type="dxa"/>
          </w:tcPr>
          <w:p w14:paraId="198234DF" w14:textId="77777777" w:rsidR="00F6170F" w:rsidRDefault="00F6170F">
            <w:pPr>
              <w:rPr>
                <w:rFonts w:ascii="PT Serif" w:eastAsia="PT Serif" w:hAnsi="PT Serif" w:cs="PT Serif"/>
              </w:rPr>
            </w:pPr>
          </w:p>
        </w:tc>
        <w:tc>
          <w:tcPr>
            <w:tcW w:w="4550" w:type="dxa"/>
            <w:gridSpan w:val="2"/>
          </w:tcPr>
          <w:p w14:paraId="33331DD6" w14:textId="15B6AB4E" w:rsidR="00F6170F" w:rsidRDefault="00B31BA7">
            <w:pPr>
              <w:rPr>
                <w:rFonts w:ascii="PT Serif" w:eastAsia="PT Serif" w:hAnsi="PT Serif" w:cs="PT Serif"/>
              </w:rPr>
            </w:pPr>
            <w:r>
              <w:rPr>
                <w:rFonts w:ascii="PT Serif" w:eastAsia="PT Serif" w:hAnsi="PT Serif" w:cs="PT Serif"/>
              </w:rPr>
              <w:t>должность</w:t>
            </w:r>
            <w:r w:rsidR="00000000">
              <w:rPr>
                <w:rFonts w:ascii="PT Serif" w:eastAsia="PT Serif" w:hAnsi="PT Serif" w:cs="PT Serif"/>
              </w:rPr>
              <w:t xml:space="preserve"> </w:t>
            </w:r>
          </w:p>
        </w:tc>
      </w:tr>
      <w:tr w:rsidR="00F6170F" w14:paraId="612C7394" w14:textId="77777777">
        <w:tc>
          <w:tcPr>
            <w:tcW w:w="4673" w:type="dxa"/>
            <w:gridSpan w:val="2"/>
          </w:tcPr>
          <w:p w14:paraId="385FC41C" w14:textId="77777777" w:rsidR="00F6170F" w:rsidRDefault="00F6170F">
            <w:pPr>
              <w:rPr>
                <w:rFonts w:ascii="PT Serif" w:eastAsia="PT Serif" w:hAnsi="PT Serif" w:cs="PT Serif"/>
              </w:rPr>
            </w:pPr>
          </w:p>
        </w:tc>
        <w:tc>
          <w:tcPr>
            <w:tcW w:w="275" w:type="dxa"/>
          </w:tcPr>
          <w:p w14:paraId="4CF34A0D" w14:textId="77777777" w:rsidR="00F6170F" w:rsidRDefault="00F6170F">
            <w:pPr>
              <w:rPr>
                <w:rFonts w:ascii="PT Serif" w:eastAsia="PT Serif" w:hAnsi="PT Serif" w:cs="PT Serif"/>
              </w:rPr>
            </w:pPr>
          </w:p>
        </w:tc>
        <w:tc>
          <w:tcPr>
            <w:tcW w:w="4550" w:type="dxa"/>
            <w:gridSpan w:val="2"/>
          </w:tcPr>
          <w:p w14:paraId="2C6CB36F" w14:textId="77777777" w:rsidR="00F6170F" w:rsidRDefault="00F6170F">
            <w:pPr>
              <w:rPr>
                <w:rFonts w:ascii="PT Serif" w:eastAsia="PT Serif" w:hAnsi="PT Serif" w:cs="PT Serif"/>
              </w:rPr>
            </w:pPr>
          </w:p>
        </w:tc>
      </w:tr>
      <w:tr w:rsidR="00F6170F" w14:paraId="0EEDC560" w14:textId="77777777">
        <w:tc>
          <w:tcPr>
            <w:tcW w:w="2336" w:type="dxa"/>
            <w:tcBorders>
              <w:bottom w:val="single" w:sz="4" w:space="0" w:color="000000"/>
            </w:tcBorders>
          </w:tcPr>
          <w:p w14:paraId="015ACED5" w14:textId="77777777" w:rsidR="00F6170F" w:rsidRDefault="00F6170F">
            <w:pPr>
              <w:rPr>
                <w:rFonts w:ascii="PT Serif" w:eastAsia="PT Serif" w:hAnsi="PT Serif" w:cs="PT Serif"/>
              </w:rPr>
            </w:pPr>
          </w:p>
        </w:tc>
        <w:tc>
          <w:tcPr>
            <w:tcW w:w="2337" w:type="dxa"/>
          </w:tcPr>
          <w:p w14:paraId="13BD8198" w14:textId="77777777" w:rsidR="00F6170F" w:rsidRDefault="00000000">
            <w:pPr>
              <w:rPr>
                <w:rFonts w:ascii="PT Serif" w:eastAsia="PT Serif" w:hAnsi="PT Serif" w:cs="PT Serif"/>
              </w:rPr>
            </w:pPr>
            <w:r>
              <w:rPr>
                <w:rFonts w:ascii="PT Serif" w:eastAsia="PT Serif" w:hAnsi="PT Serif" w:cs="PT Serif"/>
              </w:rPr>
              <w:t xml:space="preserve">М.В. Румянцев </w:t>
            </w:r>
          </w:p>
        </w:tc>
        <w:tc>
          <w:tcPr>
            <w:tcW w:w="275" w:type="dxa"/>
          </w:tcPr>
          <w:p w14:paraId="6821713E" w14:textId="77777777" w:rsidR="00F6170F" w:rsidRDefault="00F6170F">
            <w:pPr>
              <w:rPr>
                <w:rFonts w:ascii="PT Serif" w:eastAsia="PT Serif" w:hAnsi="PT Serif" w:cs="PT Serif"/>
              </w:rPr>
            </w:pPr>
          </w:p>
        </w:tc>
        <w:tc>
          <w:tcPr>
            <w:tcW w:w="2140" w:type="dxa"/>
            <w:tcBorders>
              <w:bottom w:val="single" w:sz="4" w:space="0" w:color="000000"/>
            </w:tcBorders>
          </w:tcPr>
          <w:p w14:paraId="660258BC" w14:textId="77777777" w:rsidR="00F6170F" w:rsidRDefault="00F6170F" w:rsidP="00B31BA7">
            <w:pPr>
              <w:jc w:val="center"/>
              <w:rPr>
                <w:rFonts w:ascii="PT Serif" w:eastAsia="PT Serif" w:hAnsi="PT Serif" w:cs="PT Serif"/>
              </w:rPr>
            </w:pPr>
          </w:p>
        </w:tc>
        <w:tc>
          <w:tcPr>
            <w:tcW w:w="2410" w:type="dxa"/>
          </w:tcPr>
          <w:p w14:paraId="03131A8A" w14:textId="66EFDC93" w:rsidR="00F6170F" w:rsidRDefault="00B31BA7">
            <w:pPr>
              <w:rPr>
                <w:rFonts w:ascii="PT Serif" w:eastAsia="PT Serif" w:hAnsi="PT Serif" w:cs="PT Serif"/>
              </w:rPr>
            </w:pPr>
            <w:r>
              <w:rPr>
                <w:rFonts w:ascii="PT Serif" w:eastAsia="PT Serif" w:hAnsi="PT Serif" w:cs="PT Serif"/>
              </w:rPr>
              <w:t>ФИО</w:t>
            </w:r>
          </w:p>
        </w:tc>
      </w:tr>
      <w:tr w:rsidR="00F6170F" w14:paraId="36831B6A" w14:textId="77777777">
        <w:tc>
          <w:tcPr>
            <w:tcW w:w="2336" w:type="dxa"/>
            <w:tcBorders>
              <w:top w:val="single" w:sz="4" w:space="0" w:color="000000"/>
            </w:tcBorders>
          </w:tcPr>
          <w:p w14:paraId="52B9B1EB" w14:textId="77777777" w:rsidR="00F6170F" w:rsidRDefault="00000000">
            <w:pPr>
              <w:jc w:val="right"/>
              <w:rPr>
                <w:rFonts w:ascii="PT Serif" w:eastAsia="PT Serif" w:hAnsi="PT Serif" w:cs="PT Serif"/>
              </w:rPr>
            </w:pPr>
            <w:r>
              <w:rPr>
                <w:rFonts w:ascii="PT Serif" w:eastAsia="PT Serif" w:hAnsi="PT Serif" w:cs="PT Serif"/>
              </w:rPr>
              <w:t>МП</w:t>
            </w:r>
          </w:p>
        </w:tc>
        <w:tc>
          <w:tcPr>
            <w:tcW w:w="2337" w:type="dxa"/>
          </w:tcPr>
          <w:p w14:paraId="38EB5E23" w14:textId="77777777" w:rsidR="00F6170F" w:rsidRDefault="00F6170F">
            <w:pPr>
              <w:rPr>
                <w:rFonts w:ascii="PT Serif" w:eastAsia="PT Serif" w:hAnsi="PT Serif" w:cs="PT Serif"/>
              </w:rPr>
            </w:pPr>
          </w:p>
        </w:tc>
        <w:tc>
          <w:tcPr>
            <w:tcW w:w="275" w:type="dxa"/>
          </w:tcPr>
          <w:p w14:paraId="38872F6B" w14:textId="77777777" w:rsidR="00F6170F" w:rsidRDefault="00F6170F">
            <w:pPr>
              <w:rPr>
                <w:rFonts w:ascii="PT Serif" w:eastAsia="PT Serif" w:hAnsi="PT Serif" w:cs="PT Serif"/>
              </w:rPr>
            </w:pPr>
          </w:p>
        </w:tc>
        <w:tc>
          <w:tcPr>
            <w:tcW w:w="2140" w:type="dxa"/>
            <w:tcBorders>
              <w:top w:val="single" w:sz="4" w:space="0" w:color="000000"/>
            </w:tcBorders>
          </w:tcPr>
          <w:p w14:paraId="3532F962" w14:textId="77777777" w:rsidR="00F6170F" w:rsidRDefault="00000000">
            <w:pPr>
              <w:jc w:val="right"/>
              <w:rPr>
                <w:rFonts w:ascii="PT Serif" w:eastAsia="PT Serif" w:hAnsi="PT Serif" w:cs="PT Serif"/>
              </w:rPr>
            </w:pPr>
            <w:r>
              <w:rPr>
                <w:rFonts w:ascii="PT Serif" w:eastAsia="PT Serif" w:hAnsi="PT Serif" w:cs="PT Serif"/>
              </w:rPr>
              <w:t xml:space="preserve">МП </w:t>
            </w:r>
          </w:p>
        </w:tc>
        <w:tc>
          <w:tcPr>
            <w:tcW w:w="2410" w:type="dxa"/>
          </w:tcPr>
          <w:p w14:paraId="7F95F273" w14:textId="77777777" w:rsidR="00F6170F" w:rsidRDefault="00F6170F">
            <w:pPr>
              <w:rPr>
                <w:rFonts w:ascii="PT Serif" w:eastAsia="PT Serif" w:hAnsi="PT Serif" w:cs="PT Serif"/>
              </w:rPr>
            </w:pPr>
          </w:p>
        </w:tc>
      </w:tr>
    </w:tbl>
    <w:p w14:paraId="5EBF923D" w14:textId="77777777" w:rsidR="00F6170F" w:rsidRDefault="00F6170F">
      <w:pPr>
        <w:spacing w:after="0" w:line="240" w:lineRule="auto"/>
        <w:jc w:val="both"/>
        <w:rPr>
          <w:rFonts w:ascii="PT Serif" w:eastAsia="PT Serif" w:hAnsi="PT Serif" w:cs="PT Serif"/>
        </w:rPr>
      </w:pPr>
    </w:p>
    <w:sectPr w:rsidR="00F6170F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CE8CA" w14:textId="77777777" w:rsidR="00110C5A" w:rsidRDefault="00110C5A">
      <w:pPr>
        <w:spacing w:after="0" w:line="240" w:lineRule="auto"/>
      </w:pPr>
      <w:r>
        <w:separator/>
      </w:r>
    </w:p>
  </w:endnote>
  <w:endnote w:type="continuationSeparator" w:id="0">
    <w:p w14:paraId="50DE1C71" w14:textId="77777777" w:rsidR="00110C5A" w:rsidRDefault="00110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sine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Serif">
    <w:altName w:val="Cambria"/>
    <w:charset w:val="CC"/>
    <w:family w:val="roman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6F215" w14:textId="77777777" w:rsidR="00F6170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PT Serif" w:eastAsia="PT Serif" w:hAnsi="PT Serif" w:cs="PT Serif"/>
        <w:color w:val="000000"/>
      </w:rPr>
    </w:pPr>
    <w:r>
      <w:rPr>
        <w:rFonts w:ascii="PT Serif" w:eastAsia="PT Serif" w:hAnsi="PT Serif" w:cs="PT Serif"/>
        <w:color w:val="000000"/>
      </w:rPr>
      <w:fldChar w:fldCharType="begin"/>
    </w:r>
    <w:r>
      <w:rPr>
        <w:rFonts w:ascii="PT Serif" w:eastAsia="PT Serif" w:hAnsi="PT Serif" w:cs="PT Serif"/>
        <w:color w:val="000000"/>
      </w:rPr>
      <w:instrText>PAGE</w:instrText>
    </w:r>
    <w:r>
      <w:rPr>
        <w:rFonts w:ascii="PT Serif" w:eastAsia="PT Serif" w:hAnsi="PT Serif" w:cs="PT Serif"/>
        <w:color w:val="000000"/>
      </w:rPr>
      <w:fldChar w:fldCharType="separate"/>
    </w:r>
    <w:r w:rsidR="00EA0271">
      <w:rPr>
        <w:rFonts w:ascii="PT Serif" w:eastAsia="PT Serif" w:hAnsi="PT Serif" w:cs="PT Serif"/>
        <w:noProof/>
        <w:color w:val="000000"/>
      </w:rPr>
      <w:t>1</w:t>
    </w:r>
    <w:r>
      <w:rPr>
        <w:rFonts w:ascii="PT Serif" w:eastAsia="PT Serif" w:hAnsi="PT Serif" w:cs="PT Serif"/>
        <w:color w:val="000000"/>
      </w:rPr>
      <w:fldChar w:fldCharType="end"/>
    </w:r>
  </w:p>
  <w:p w14:paraId="6221D53C" w14:textId="77777777" w:rsidR="00F6170F" w:rsidRDefault="00F6170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ascii="PT Serif" w:eastAsia="PT Serif" w:hAnsi="PT Serif" w:cs="PT Serif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19EE4" w14:textId="77777777" w:rsidR="00110C5A" w:rsidRDefault="00110C5A">
      <w:pPr>
        <w:spacing w:after="0" w:line="240" w:lineRule="auto"/>
      </w:pPr>
      <w:r>
        <w:separator/>
      </w:r>
    </w:p>
  </w:footnote>
  <w:footnote w:type="continuationSeparator" w:id="0">
    <w:p w14:paraId="4FE54587" w14:textId="77777777" w:rsidR="00110C5A" w:rsidRDefault="00110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A3FC5"/>
    <w:multiLevelType w:val="multilevel"/>
    <w:tmpl w:val="783C1F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(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3B2E3D"/>
    <w:multiLevelType w:val="multilevel"/>
    <w:tmpl w:val="0F2C58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A55EF"/>
    <w:multiLevelType w:val="multilevel"/>
    <w:tmpl w:val="07AE08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(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2124A31"/>
    <w:multiLevelType w:val="multilevel"/>
    <w:tmpl w:val="06DEDAA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B1E52BB"/>
    <w:multiLevelType w:val="multilevel"/>
    <w:tmpl w:val="1E1A48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E6C71B9"/>
    <w:multiLevelType w:val="multilevel"/>
    <w:tmpl w:val="42DEAAE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4FB2416"/>
    <w:multiLevelType w:val="multilevel"/>
    <w:tmpl w:val="4B7C29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(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36C1724"/>
    <w:multiLevelType w:val="multilevel"/>
    <w:tmpl w:val="EA24EFA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D6070D2"/>
    <w:multiLevelType w:val="multilevel"/>
    <w:tmpl w:val="CA54AE70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32051D8"/>
    <w:multiLevelType w:val="multilevel"/>
    <w:tmpl w:val="20CCB4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(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DD64485"/>
    <w:multiLevelType w:val="multilevel"/>
    <w:tmpl w:val="A5506B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0124532">
    <w:abstractNumId w:val="2"/>
  </w:num>
  <w:num w:numId="2" w16cid:durableId="179855573">
    <w:abstractNumId w:val="6"/>
  </w:num>
  <w:num w:numId="3" w16cid:durableId="1245345">
    <w:abstractNumId w:val="1"/>
  </w:num>
  <w:num w:numId="4" w16cid:durableId="1391341124">
    <w:abstractNumId w:val="9"/>
  </w:num>
  <w:num w:numId="5" w16cid:durableId="59141569">
    <w:abstractNumId w:val="10"/>
  </w:num>
  <w:num w:numId="6" w16cid:durableId="1974405102">
    <w:abstractNumId w:val="5"/>
  </w:num>
  <w:num w:numId="7" w16cid:durableId="1682732396">
    <w:abstractNumId w:val="8"/>
  </w:num>
  <w:num w:numId="8" w16cid:durableId="317852029">
    <w:abstractNumId w:val="3"/>
  </w:num>
  <w:num w:numId="9" w16cid:durableId="239020011">
    <w:abstractNumId w:val="7"/>
  </w:num>
  <w:num w:numId="10" w16cid:durableId="749236596">
    <w:abstractNumId w:val="4"/>
  </w:num>
  <w:num w:numId="11" w16cid:durableId="1129475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70F"/>
    <w:rsid w:val="00110C5A"/>
    <w:rsid w:val="002305E4"/>
    <w:rsid w:val="00302DA4"/>
    <w:rsid w:val="003C3F60"/>
    <w:rsid w:val="006E0EF4"/>
    <w:rsid w:val="00B31BA7"/>
    <w:rsid w:val="00EA0271"/>
    <w:rsid w:val="00EA7B2B"/>
    <w:rsid w:val="00F6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00C0A"/>
  <w15:docId w15:val="{A43B48F7-E835-4A16-AED1-2F5500A11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after="0" w:line="240" w:lineRule="auto"/>
      <w:ind w:left="709" w:hanging="709"/>
      <w:jc w:val="both"/>
      <w:outlineLvl w:val="0"/>
    </w:pPr>
    <w:rPr>
      <w:smallCaps/>
      <w:sz w:val="24"/>
      <w:szCs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40" w:after="0"/>
      <w:outlineLvl w:val="1"/>
    </w:pPr>
    <w:rPr>
      <w:rFonts w:ascii="Calibri" w:eastAsia="Calibri" w:hAnsi="Calibri" w:cs="Calibri"/>
      <w:color w:val="2F5496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sfu-kras.ru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1211</Words>
  <Characters>6905</Characters>
  <Application>Microsoft Office Word</Application>
  <DocSecurity>0</DocSecurity>
  <Lines>57</Lines>
  <Paragraphs>16</Paragraphs>
  <ScaleCrop>false</ScaleCrop>
  <Company/>
  <LinksUpToDate>false</LinksUpToDate>
  <CharactersWithSpaces>8100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Юлия Ефременко</cp:lastModifiedBy>
  <cp:revision>8</cp:revision>
  <dcterms:created xsi:type="dcterms:W3CDTF">2023-04-04T07:50:00Z</dcterms:created>
  <dcterms:modified xsi:type="dcterms:W3CDTF">2023-04-04T07:55:00Z</dcterms:modified>
</cp:coreProperties>
</file>