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FD" w:rsidRPr="005479C0" w:rsidRDefault="009D0BFD" w:rsidP="009D0BFD">
      <w:pPr>
        <w:shd w:val="clear" w:color="auto" w:fill="FFFFFF"/>
        <w:jc w:val="center"/>
        <w:rPr>
          <w:b/>
        </w:rPr>
      </w:pPr>
      <w:r w:rsidRPr="005479C0">
        <w:rPr>
          <w:b/>
        </w:rPr>
        <w:t>ИНФОРМАЦИЯ</w:t>
      </w:r>
    </w:p>
    <w:p w:rsidR="009D0BFD" w:rsidRPr="005479C0" w:rsidRDefault="009D0BFD" w:rsidP="009D0BFD">
      <w:pPr>
        <w:shd w:val="clear" w:color="auto" w:fill="FFFFFF"/>
        <w:jc w:val="center"/>
        <w:rPr>
          <w:b/>
        </w:rPr>
      </w:pPr>
      <w:r w:rsidRPr="005479C0">
        <w:rPr>
          <w:b/>
        </w:rPr>
        <w:t>о деятельности института</w:t>
      </w:r>
    </w:p>
    <w:p w:rsidR="009D0BFD" w:rsidRPr="00FF40F2" w:rsidRDefault="009D0BFD" w:rsidP="009D0BFD">
      <w:pPr>
        <w:shd w:val="clear" w:color="auto" w:fill="FFFFFF"/>
        <w:jc w:val="right"/>
        <w:rPr>
          <w:b/>
          <w:i/>
          <w:color w:val="000000"/>
        </w:rPr>
      </w:pPr>
      <w:r w:rsidRPr="00FF40F2">
        <w:rPr>
          <w:b/>
          <w:i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left:0;text-align:left;margin-left:-27pt;margin-top:1.5pt;width:7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" filled="f" stroked="f">
            <v:textbox style="mso-next-textbox:#Поле 24">
              <w:txbxContent>
                <w:p w:rsidR="009D0BFD" w:rsidRDefault="009D0BFD" w:rsidP="009D0BFD">
                  <w:r>
                    <w:t xml:space="preserve">           </w:t>
                  </w:r>
                </w:p>
                <w:p w:rsidR="009D0BFD" w:rsidRDefault="009D0BFD" w:rsidP="009D0BFD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i/>
                      <w:sz w:val="18"/>
                      <w:szCs w:val="18"/>
                    </w:rPr>
                    <w:t>(наименование института)</w:t>
                  </w:r>
                </w:p>
              </w:txbxContent>
            </v:textbox>
          </v:shape>
        </w:pict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</w:p>
    <w:p w:rsidR="009D0BFD" w:rsidRPr="00FF40F2" w:rsidRDefault="009D0BFD" w:rsidP="009D0BFD">
      <w:pPr>
        <w:shd w:val="clear" w:color="auto" w:fill="FFFFFF"/>
        <w:jc w:val="right"/>
        <w:rPr>
          <w:b/>
          <w:i/>
          <w:color w:val="000000"/>
        </w:rPr>
      </w:pPr>
      <w:r w:rsidRPr="00FF40F2">
        <w:rPr>
          <w:b/>
          <w:i/>
          <w:color w:val="000000"/>
        </w:rPr>
        <w:pict>
          <v:line id="Прямая соединительная линия 23" o:spid="_x0000_s1027" style="position:absolute;left:0;text-align:left;z-index:251661312;visibility:visible" from="8.95pt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"/>
        </w:pict>
      </w:r>
    </w:p>
    <w:p w:rsidR="009D0BFD" w:rsidRPr="005479C0" w:rsidRDefault="009D0BFD" w:rsidP="009D0BFD">
      <w:pPr>
        <w:shd w:val="clear" w:color="auto" w:fill="FFFFFF"/>
        <w:jc w:val="right"/>
        <w:rPr>
          <w:b/>
          <w:color w:val="000000"/>
        </w:rPr>
      </w:pPr>
      <w:r w:rsidRPr="005479C0">
        <w:rPr>
          <w:b/>
          <w:color w:val="000000"/>
        </w:rPr>
        <w:pict>
          <v:shape id="Поле 22" o:spid="_x0000_s1028" type="#_x0000_t202" style="position:absolute;left:0;text-align:left;margin-left:55.95pt;margin-top:.4pt;width:452.5pt;height:4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" filled="f" stroked="f">
            <v:textbox style="mso-next-textbox:#Поле 22">
              <w:txbxContent>
                <w:p w:rsidR="009D0BFD" w:rsidRDefault="009D0BFD" w:rsidP="009D0BFD">
                  <w:pPr>
                    <w:rPr>
                      <w:i/>
                      <w:sz w:val="18"/>
                      <w:szCs w:val="1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</w:t>
                  </w:r>
                  <w:r>
                    <w:tab/>
                    <w:t xml:space="preserve">               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  <w:p w:rsidR="009D0BFD" w:rsidRDefault="009D0BFD" w:rsidP="009D0BFD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  <w:p w:rsidR="009D0BFD" w:rsidRPr="00B338A6" w:rsidRDefault="009D0BFD" w:rsidP="009D0BF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(за 5 лет, предшествующих процедуре проведения конкурса (по годам)</w:t>
                  </w:r>
                  <w:r w:rsidRPr="00B338A6">
                    <w:rPr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5479C0">
        <w:rPr>
          <w:b/>
          <w:color w:val="000000"/>
        </w:rPr>
        <w:pict>
          <v:line id="Прямая соединительная линия 21" o:spid="_x0000_s1029" style="position:absolute;left:0;text-align:left;z-index:251663360;visibility:visible" from="64.95pt,18.35pt" to="478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"/>
        </w:pict>
      </w:r>
      <w:r w:rsidRPr="005479C0">
        <w:rPr>
          <w:b/>
          <w:color w:val="000000"/>
        </w:rPr>
        <w:t>за период</w:t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  <w:r w:rsidRPr="005479C0">
        <w:rPr>
          <w:b/>
          <w:color w:val="000000"/>
        </w:rPr>
        <w:tab/>
      </w:r>
    </w:p>
    <w:p w:rsidR="009D0BFD" w:rsidRPr="00FF40F2" w:rsidRDefault="009D0BFD" w:rsidP="009D0BFD">
      <w:pPr>
        <w:shd w:val="clear" w:color="auto" w:fill="FFFFFF"/>
        <w:jc w:val="right"/>
        <w:rPr>
          <w:b/>
          <w:i/>
          <w:color w:val="000000"/>
        </w:rPr>
      </w:pPr>
    </w:p>
    <w:p w:rsidR="009D0BFD" w:rsidRPr="00B338A6" w:rsidRDefault="009D0BFD" w:rsidP="009D0BFD">
      <w:pPr>
        <w:shd w:val="clear" w:color="auto" w:fill="FFFFFF"/>
        <w:ind w:left="720"/>
        <w:jc w:val="center"/>
        <w:rPr>
          <w:b/>
          <w:color w:val="000000"/>
        </w:rPr>
      </w:pPr>
      <w:r w:rsidRPr="00B338A6">
        <w:rPr>
          <w:b/>
          <w:bCs/>
        </w:rPr>
        <w:t>1 </w:t>
      </w:r>
      <w:r w:rsidRPr="00B338A6">
        <w:rPr>
          <w:b/>
          <w:color w:val="000000"/>
        </w:rPr>
        <w:t>КАДРОВАЯ ПОЛИТИКА</w:t>
      </w:r>
    </w:p>
    <w:p w:rsidR="009D0BFD" w:rsidRPr="00FF40F2" w:rsidRDefault="009D0BFD" w:rsidP="009D0BFD">
      <w:pPr>
        <w:shd w:val="clear" w:color="auto" w:fill="FFFFFF"/>
        <w:jc w:val="right"/>
        <w:rPr>
          <w:b/>
          <w:i/>
          <w:color w:val="000000"/>
        </w:rPr>
      </w:pPr>
    </w:p>
    <w:p w:rsidR="009D0BFD" w:rsidRPr="00FF40F2" w:rsidRDefault="009D0BFD" w:rsidP="009D0BFD">
      <w:pPr>
        <w:shd w:val="clear" w:color="auto" w:fill="FFFFFF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  <w:gridCol w:w="709"/>
        <w:gridCol w:w="709"/>
        <w:gridCol w:w="708"/>
        <w:gridCol w:w="673"/>
      </w:tblGrid>
      <w:tr w:rsidR="009D0BFD" w:rsidRPr="00FF40F2" w:rsidTr="008C35FE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показателей             (по годам)</w:t>
            </w:r>
          </w:p>
        </w:tc>
      </w:tr>
      <w:tr w:rsidR="009D0BFD" w:rsidRPr="00FF40F2" w:rsidTr="008C35FE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D04982" w:rsidRDefault="009D0BFD" w:rsidP="008C35FE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FF40F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DA15AD" w:rsidRDefault="009D0BFD" w:rsidP="008C35FE">
            <w:pPr>
              <w:shd w:val="clear" w:color="auto" w:fill="FFFFFF"/>
              <w:jc w:val="both"/>
            </w:pPr>
            <w:r w:rsidRPr="00FB21C8">
              <w:t xml:space="preserve">Доля НПР из ТОП-50 образовательных организаций РФ, от общей численности НПР </w:t>
            </w:r>
            <w:r w:rsidRPr="00517A85">
              <w:t>института,</w:t>
            </w:r>
            <w:r w:rsidRPr="00FB21C8">
              <w:t xml:space="preserve">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FF40F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DA15AD" w:rsidRDefault="009D0BFD" w:rsidP="008C35FE">
            <w:pPr>
              <w:shd w:val="clear" w:color="auto" w:fill="FFFFFF"/>
              <w:jc w:val="both"/>
            </w:pPr>
            <w:r w:rsidRPr="00FB21C8">
              <w:t xml:space="preserve">Доля </w:t>
            </w:r>
            <w:proofErr w:type="gramStart"/>
            <w:r w:rsidRPr="00FB21C8">
              <w:t>иностранных</w:t>
            </w:r>
            <w:proofErr w:type="gramEnd"/>
            <w:r w:rsidRPr="00FB21C8">
              <w:t xml:space="preserve"> НПР, от общей численности НПР </w:t>
            </w:r>
            <w:r w:rsidRPr="00517A85">
              <w:t>института,</w:t>
            </w:r>
            <w:r w:rsidRPr="00FB21C8">
              <w:t xml:space="preserve">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9D0BFD" w:rsidRDefault="009D0BFD" w:rsidP="009D0BFD">
      <w:pPr>
        <w:shd w:val="clear" w:color="auto" w:fill="FFFFFF"/>
        <w:ind w:left="720"/>
        <w:jc w:val="center"/>
        <w:rPr>
          <w:b/>
          <w:i/>
          <w:color w:val="000000"/>
        </w:rPr>
      </w:pPr>
    </w:p>
    <w:p w:rsidR="009D0BFD" w:rsidRPr="00B338A6" w:rsidRDefault="009D0BFD" w:rsidP="009D0BFD">
      <w:pPr>
        <w:shd w:val="clear" w:color="auto" w:fill="FFFFFF"/>
        <w:ind w:left="720"/>
        <w:jc w:val="center"/>
        <w:rPr>
          <w:b/>
          <w:color w:val="000000"/>
        </w:rPr>
      </w:pPr>
      <w:r w:rsidRPr="00B338A6">
        <w:rPr>
          <w:b/>
          <w:bCs/>
        </w:rPr>
        <w:t>2 </w:t>
      </w:r>
      <w:r w:rsidRPr="00B338A6">
        <w:rPr>
          <w:b/>
          <w:color w:val="000000"/>
        </w:rPr>
        <w:t>ОБРАЗОВАТЕЛЬНАЯ ДЕЯТЕЛЬНОСТЬ</w:t>
      </w:r>
    </w:p>
    <w:p w:rsidR="009D0BFD" w:rsidRDefault="009D0BFD" w:rsidP="009D0BFD">
      <w:pPr>
        <w:shd w:val="clear" w:color="auto" w:fill="FFFFFF"/>
        <w:ind w:left="720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851"/>
        <w:gridCol w:w="722"/>
        <w:gridCol w:w="645"/>
        <w:gridCol w:w="645"/>
        <w:gridCol w:w="645"/>
      </w:tblGrid>
      <w:tr w:rsidR="009D0BFD" w:rsidRPr="0056360C" w:rsidTr="008C35FE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показателей             (по годам)</w:t>
            </w:r>
          </w:p>
        </w:tc>
      </w:tr>
      <w:tr w:rsidR="009D0BFD" w:rsidRPr="001E5647" w:rsidTr="008C35FE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8A765B" w:rsidRDefault="009D0BFD" w:rsidP="008C35FE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Default="009D0BFD" w:rsidP="008C35FE">
            <w:pPr>
              <w:shd w:val="clear" w:color="auto" w:fill="FFFFFF"/>
              <w:jc w:val="both"/>
            </w:pPr>
            <w:r w:rsidRPr="00F532B8">
              <w:t xml:space="preserve">Доля обучающихся по программам высшего образования по очной форме, реализуемых в рамках сетевого взаимодействия, к общей </w:t>
            </w:r>
            <w:proofErr w:type="gramStart"/>
            <w:r w:rsidRPr="00F532B8">
              <w:t>численности</w:t>
            </w:r>
            <w:proofErr w:type="gramEnd"/>
            <w:r w:rsidRPr="00F532B8">
              <w:t xml:space="preserve"> обучающихся </w:t>
            </w:r>
            <w:r>
              <w:br/>
            </w:r>
            <w:r w:rsidRPr="00F532B8">
              <w:t>по программам высшего образования по очной форме:</w:t>
            </w:r>
            <w:r w:rsidRPr="00F532B8">
              <w:br/>
              <w:t>- с образовательными и научными организациями Российской Федерации, %;</w:t>
            </w:r>
          </w:p>
          <w:p w:rsidR="009D0BFD" w:rsidRDefault="009D0BFD" w:rsidP="008C35FE">
            <w:pPr>
              <w:shd w:val="clear" w:color="auto" w:fill="FFFFFF"/>
              <w:jc w:val="both"/>
            </w:pPr>
            <w:r w:rsidRPr="00F532B8">
              <w:t xml:space="preserve">- с образовательными и научными организациями – членами консорциума, в общей </w:t>
            </w:r>
            <w:proofErr w:type="gramStart"/>
            <w:r w:rsidRPr="00F532B8">
              <w:t>численности</w:t>
            </w:r>
            <w:proofErr w:type="gramEnd"/>
            <w:r w:rsidRPr="00F532B8">
              <w:t xml:space="preserve"> обучающихся по программам высшего образования (</w:t>
            </w:r>
            <w:proofErr w:type="spellStart"/>
            <w:r w:rsidRPr="00F532B8">
              <w:t>бакалавриата</w:t>
            </w:r>
            <w:proofErr w:type="spellEnd"/>
            <w:r w:rsidRPr="00F532B8">
              <w:t xml:space="preserve">, </w:t>
            </w:r>
            <w:proofErr w:type="spellStart"/>
            <w:r w:rsidRPr="00F532B8">
              <w:t>специалитета</w:t>
            </w:r>
            <w:proofErr w:type="spellEnd"/>
            <w:r w:rsidRPr="00F532B8">
              <w:t>, магистратуры) в очной форме, %</w:t>
            </w:r>
          </w:p>
          <w:p w:rsidR="009D0BFD" w:rsidRPr="009A4902" w:rsidRDefault="009D0BFD" w:rsidP="008C35FE">
            <w:pPr>
              <w:shd w:val="clear" w:color="auto" w:fill="FFFFFF"/>
              <w:jc w:val="both"/>
            </w:pPr>
            <w:r w:rsidRPr="00F532B8">
              <w:t xml:space="preserve">- с зарубежными университетами, входящими в топ-500 институциональных рейтингов или топ-200 предметных рейтингов ARWU, QS или THE, в общей </w:t>
            </w:r>
            <w:proofErr w:type="gramStart"/>
            <w:r w:rsidRPr="00F532B8">
              <w:t>численности</w:t>
            </w:r>
            <w:proofErr w:type="gramEnd"/>
            <w:r w:rsidRPr="00F532B8">
              <w:t xml:space="preserve"> обучающихся по программам высшего образования (</w:t>
            </w:r>
            <w:proofErr w:type="spellStart"/>
            <w:r w:rsidRPr="00F532B8">
              <w:t>бакалавриата</w:t>
            </w:r>
            <w:proofErr w:type="spellEnd"/>
            <w:r w:rsidRPr="00F532B8">
              <w:t xml:space="preserve">, </w:t>
            </w:r>
            <w:proofErr w:type="spellStart"/>
            <w:r w:rsidRPr="00F532B8">
              <w:t>специалитета</w:t>
            </w:r>
            <w:proofErr w:type="spellEnd"/>
            <w:r w:rsidRPr="00F532B8">
              <w:t>, магистратуры) в очной форме (дополнительный показатель),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56360C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9A4902" w:rsidRDefault="009D0BFD" w:rsidP="008C35FE">
            <w:pPr>
              <w:shd w:val="clear" w:color="auto" w:fill="FFFFFF"/>
              <w:jc w:val="both"/>
            </w:pPr>
            <w:r w:rsidRPr="00F532B8">
              <w:t xml:space="preserve">Доля обучающихся по программам магистратуры </w:t>
            </w:r>
            <w:r>
              <w:br/>
            </w:r>
            <w:r w:rsidRPr="00F532B8">
              <w:t xml:space="preserve">и программам подготовки научно-педагогических кадров в аспирантуре (адъюнктуре), ординатуре, аспирантуре-стажировке, получивших документ о высшем образовании и о квалификации в другой организации, в общей </w:t>
            </w:r>
            <w:proofErr w:type="gramStart"/>
            <w:r w:rsidRPr="00F532B8">
              <w:t>численности</w:t>
            </w:r>
            <w:proofErr w:type="gramEnd"/>
            <w:r w:rsidRPr="00F532B8">
              <w:t xml:space="preserve"> обучающихся по этим программам,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56360C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9A4902" w:rsidRDefault="009D0BFD" w:rsidP="008C35FE">
            <w:pPr>
              <w:shd w:val="clear" w:color="auto" w:fill="FFFFFF"/>
              <w:jc w:val="both"/>
            </w:pPr>
            <w:r w:rsidRPr="00F532B8">
              <w:t>Количество программ высшего образования (</w:t>
            </w:r>
            <w:proofErr w:type="spellStart"/>
            <w:r w:rsidRPr="00F532B8">
              <w:t>бакалавриата</w:t>
            </w:r>
            <w:proofErr w:type="spellEnd"/>
            <w:r w:rsidRPr="00F532B8">
              <w:t xml:space="preserve">, </w:t>
            </w:r>
            <w:proofErr w:type="spellStart"/>
            <w:r w:rsidRPr="00F532B8">
              <w:t>специалитета</w:t>
            </w:r>
            <w:proofErr w:type="spellEnd"/>
            <w:r w:rsidRPr="00F532B8">
              <w:t>, магистратуры)</w:t>
            </w:r>
            <w:r>
              <w:t xml:space="preserve">, </w:t>
            </w:r>
            <w:r w:rsidRPr="00F532B8">
              <w:t>имеющих профессионально-общественную и/или международную аккредитацию, ед.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56360C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532B8" w:rsidRDefault="009D0BFD" w:rsidP="008C35FE">
            <w:pPr>
              <w:shd w:val="clear" w:color="auto" w:fill="FFFFFF"/>
              <w:jc w:val="both"/>
            </w:pPr>
            <w:r w:rsidRPr="00F532B8">
              <w:t xml:space="preserve">Доля выпускников, освоивших программы подготовки </w:t>
            </w:r>
            <w:r w:rsidRPr="00F532B8">
              <w:lastRenderedPageBreak/>
              <w:t xml:space="preserve">научно-педагогических кадров в аспирантуре </w:t>
            </w:r>
            <w:r>
              <w:br/>
            </w:r>
            <w:r w:rsidRPr="00F532B8">
              <w:t>и защитивших диссертации на соискание ученой степени кандидата наук (или ее зарубежных аналогов) не позднее одного года с момента завершения обучения,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56360C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532B8" w:rsidRDefault="009D0BFD" w:rsidP="008C35FE">
            <w:pPr>
              <w:shd w:val="clear" w:color="auto" w:fill="FFFFFF"/>
              <w:jc w:val="both"/>
            </w:pPr>
            <w:proofErr w:type="gramStart"/>
            <w:r w:rsidRPr="00F532B8">
              <w:lastRenderedPageBreak/>
              <w:t xml:space="preserve">Количество МООК </w:t>
            </w:r>
            <w:r>
              <w:t>института</w:t>
            </w:r>
            <w:r w:rsidRPr="00F532B8">
              <w:t xml:space="preserve">, размещенных </w:t>
            </w:r>
            <w:r>
              <w:br/>
            </w:r>
            <w:r w:rsidRPr="00F532B8">
              <w:t>на российских и международных площадках за год, ед.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56360C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D04982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r w:rsidRPr="00F532B8">
              <w:t xml:space="preserve">Доля слушателей из сторонних организаций, прошедших </w:t>
            </w:r>
            <w:proofErr w:type="gramStart"/>
            <w:r w:rsidRPr="00F532B8">
              <w:t>обучение по программам</w:t>
            </w:r>
            <w:proofErr w:type="gramEnd"/>
            <w:r w:rsidRPr="00F532B8">
              <w:t xml:space="preserve"> повышения квалификации </w:t>
            </w:r>
            <w:r>
              <w:br/>
            </w:r>
            <w:r w:rsidRPr="00F532B8">
              <w:t xml:space="preserve">или профессиональной переподготовки в университете </w:t>
            </w:r>
            <w:r>
              <w:br/>
            </w:r>
            <w:r w:rsidRPr="00F532B8">
              <w:t>в общей численности слушателей, прошедших обучение по таким программам,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D04982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r w:rsidRPr="00F532B8">
              <w:t xml:space="preserve">Количество слушателей, прошедших </w:t>
            </w:r>
            <w:proofErr w:type="gramStart"/>
            <w:r w:rsidRPr="00F532B8">
              <w:t xml:space="preserve">обучение </w:t>
            </w:r>
            <w:r>
              <w:br/>
            </w:r>
            <w:r w:rsidRPr="00F532B8">
              <w:t>по программам</w:t>
            </w:r>
            <w:proofErr w:type="gramEnd"/>
            <w:r w:rsidRPr="00F532B8">
              <w:t xml:space="preserve"> повышения квалификации или профессиональной переподготовки, реализуемым институтом, за год, ед.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532B8" w:rsidRDefault="009D0BFD" w:rsidP="008C35FE">
            <w:pPr>
              <w:jc w:val="both"/>
            </w:pPr>
            <w:r w:rsidRPr="00F532B8">
              <w:t xml:space="preserve">Доля зачисленных на обучение по очной форме </w:t>
            </w:r>
            <w:r>
              <w:br/>
            </w:r>
            <w:r w:rsidRPr="00F532B8">
              <w:t xml:space="preserve">по программам </w:t>
            </w:r>
            <w:proofErr w:type="spellStart"/>
            <w:r w:rsidRPr="00F532B8">
              <w:t>бакалавриата</w:t>
            </w:r>
            <w:proofErr w:type="spellEnd"/>
            <w:r w:rsidRPr="00F532B8">
              <w:t xml:space="preserve"> и программам </w:t>
            </w:r>
            <w:proofErr w:type="spellStart"/>
            <w:r w:rsidRPr="00F532B8">
              <w:t>специалитета</w:t>
            </w:r>
            <w:proofErr w:type="spellEnd"/>
            <w:r w:rsidRPr="00F532B8">
              <w:t xml:space="preserve"> в отчетном году, средний балл ЕГЭ которых не ниже 70, </w:t>
            </w:r>
            <w:r>
              <w:br/>
            </w:r>
            <w:r w:rsidRPr="00F532B8">
              <w:t xml:space="preserve">в общей </w:t>
            </w:r>
            <w:proofErr w:type="gramStart"/>
            <w:r w:rsidRPr="00F532B8">
              <w:t>численности</w:t>
            </w:r>
            <w:proofErr w:type="gramEnd"/>
            <w:r w:rsidRPr="00F532B8">
              <w:t xml:space="preserve"> поступивших на обучение по очной форме по программам </w:t>
            </w:r>
            <w:proofErr w:type="spellStart"/>
            <w:r w:rsidRPr="00F532B8">
              <w:t>бакалавриата</w:t>
            </w:r>
            <w:proofErr w:type="spellEnd"/>
            <w:r w:rsidRPr="00F532B8">
              <w:t xml:space="preserve"> и программам </w:t>
            </w:r>
            <w:proofErr w:type="spellStart"/>
            <w:r w:rsidRPr="00F532B8">
              <w:t>специалитета</w:t>
            </w:r>
            <w:proofErr w:type="spellEnd"/>
            <w:r w:rsidRPr="00F532B8">
              <w:t xml:space="preserve"> в  отчетном году:</w:t>
            </w:r>
          </w:p>
          <w:p w:rsidR="009D0BFD" w:rsidRPr="00F532B8" w:rsidRDefault="009D0BFD" w:rsidP="008C35FE">
            <w:pPr>
              <w:jc w:val="both"/>
            </w:pPr>
            <w:r w:rsidRPr="00F532B8">
              <w:t>- на места, финансируемые за счет бюджетных ассигнований федерального бюджета, без учета зачисленных на обучение в рамках особой квоты и в рамках целевой квоты</w:t>
            </w:r>
            <w:proofErr w:type="gramStart"/>
            <w:r w:rsidRPr="00F532B8">
              <w:t>, %;</w:t>
            </w:r>
            <w:proofErr w:type="gramEnd"/>
          </w:p>
          <w:p w:rsidR="009D0BFD" w:rsidRPr="00D04982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r w:rsidRPr="00F532B8">
              <w:t>- на места по договорам об оказании платных образовательных услуг,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532B8" w:rsidRDefault="009D0BFD" w:rsidP="008C35FE">
            <w:pPr>
              <w:jc w:val="both"/>
            </w:pPr>
            <w:r w:rsidRPr="00F532B8">
              <w:t xml:space="preserve">Динамика роста доли принятых на первый курс на очную форму </w:t>
            </w:r>
            <w:proofErr w:type="gramStart"/>
            <w:r w:rsidRPr="00F532B8">
              <w:t>обучения по программам</w:t>
            </w:r>
            <w:proofErr w:type="gramEnd"/>
            <w:r w:rsidRPr="00F532B8">
              <w:t xml:space="preserve"> </w:t>
            </w:r>
            <w:proofErr w:type="spellStart"/>
            <w:r w:rsidRPr="00F532B8">
              <w:t>бакалавриата</w:t>
            </w:r>
            <w:proofErr w:type="spellEnd"/>
            <w:r w:rsidRPr="00F532B8">
              <w:t xml:space="preserve"> </w:t>
            </w:r>
            <w:r>
              <w:br/>
            </w:r>
            <w:r w:rsidRPr="00F532B8">
              <w:t xml:space="preserve">и программам </w:t>
            </w:r>
            <w:proofErr w:type="spellStart"/>
            <w:r w:rsidRPr="00F532B8">
              <w:t>специалитета</w:t>
            </w:r>
            <w:proofErr w:type="spellEnd"/>
            <w:r w:rsidRPr="00F532B8">
              <w:t xml:space="preserve"> на места по договорам </w:t>
            </w:r>
            <w:r>
              <w:br/>
            </w:r>
            <w:r w:rsidRPr="00F532B8">
              <w:t xml:space="preserve">об образовании, заключаемым при приеме на обучение </w:t>
            </w:r>
            <w:r>
              <w:br/>
            </w:r>
            <w:r w:rsidRPr="00F532B8">
              <w:t>за счет средств физического и (или) юридического лица, к абсолютному значению предыдущего года,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532B8" w:rsidRDefault="009D0BFD" w:rsidP="008C35FE">
            <w:pPr>
              <w:jc w:val="both"/>
            </w:pPr>
            <w:r w:rsidRPr="00F532B8">
              <w:t xml:space="preserve">Сохранность контингента </w:t>
            </w:r>
            <w:proofErr w:type="gramStart"/>
            <w:r w:rsidRPr="00F532B8">
              <w:t>обучающихся</w:t>
            </w:r>
            <w:proofErr w:type="gramEnd"/>
            <w:r w:rsidRPr="00F532B8">
              <w:t>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532B8" w:rsidRDefault="009D0BFD" w:rsidP="008C35FE">
            <w:pPr>
              <w:jc w:val="both"/>
            </w:pPr>
            <w:r w:rsidRPr="00F532B8">
              <w:t xml:space="preserve">Доля иностранных студентов института, проходящих неполный цикл обучения к общей </w:t>
            </w:r>
            <w:proofErr w:type="gramStart"/>
            <w:r w:rsidRPr="00F532B8">
              <w:t>численности</w:t>
            </w:r>
            <w:proofErr w:type="gramEnd"/>
            <w:r w:rsidRPr="00F532B8">
              <w:t xml:space="preserve"> проходящих обучение в институте,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532B8" w:rsidRDefault="009D0BFD" w:rsidP="008C35FE">
            <w:pPr>
              <w:jc w:val="both"/>
            </w:pPr>
            <w:r w:rsidRPr="00F532B8">
              <w:t xml:space="preserve">Доля иностранных студентов, проходящих полный цикл </w:t>
            </w:r>
            <w:proofErr w:type="gramStart"/>
            <w:r w:rsidRPr="00F532B8">
              <w:t>обучения</w:t>
            </w:r>
            <w:proofErr w:type="gramEnd"/>
            <w:r w:rsidRPr="00F532B8">
              <w:t xml:space="preserve"> по основной образовательной программе (ООП) института,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9D0BFD" w:rsidRDefault="009D0BFD" w:rsidP="009D0BFD">
      <w:pPr>
        <w:shd w:val="clear" w:color="auto" w:fill="FFFFFF"/>
        <w:ind w:left="720"/>
        <w:jc w:val="center"/>
        <w:rPr>
          <w:b/>
          <w:i/>
          <w:color w:val="000000"/>
        </w:rPr>
      </w:pPr>
    </w:p>
    <w:p w:rsidR="009D0BFD" w:rsidRPr="00B338A6" w:rsidRDefault="009D0BFD" w:rsidP="009D0BFD">
      <w:pPr>
        <w:shd w:val="clear" w:color="auto" w:fill="FFFFFF"/>
        <w:ind w:left="1080"/>
        <w:jc w:val="center"/>
        <w:rPr>
          <w:b/>
          <w:color w:val="000000"/>
        </w:rPr>
      </w:pPr>
      <w:r>
        <w:rPr>
          <w:b/>
          <w:bCs/>
        </w:rPr>
        <w:t>3</w:t>
      </w:r>
      <w:r w:rsidRPr="00B338A6">
        <w:rPr>
          <w:b/>
          <w:bCs/>
        </w:rPr>
        <w:t> </w:t>
      </w:r>
      <w:r w:rsidRPr="00B338A6">
        <w:rPr>
          <w:b/>
          <w:color w:val="000000"/>
        </w:rPr>
        <w:t>НАУЧНО-ИССЛЕДОВАТЕЛЬСКАЯ ДЕЯТЕЛЬНОСТЬ</w:t>
      </w:r>
    </w:p>
    <w:p w:rsidR="009D0BFD" w:rsidRDefault="009D0BFD" w:rsidP="009D0BFD">
      <w:pPr>
        <w:shd w:val="clear" w:color="auto" w:fill="FFFFFF"/>
        <w:ind w:left="720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1"/>
        <w:gridCol w:w="702"/>
        <w:gridCol w:w="701"/>
        <w:gridCol w:w="702"/>
        <w:gridCol w:w="702"/>
      </w:tblGrid>
      <w:tr w:rsidR="009D0BFD" w:rsidRPr="0056360C" w:rsidTr="008C35FE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показателей             (по годам)</w:t>
            </w:r>
          </w:p>
        </w:tc>
      </w:tr>
      <w:tr w:rsidR="009D0BFD" w:rsidRPr="001E5647" w:rsidTr="008C35FE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F95F4B" w:rsidRDefault="009D0BFD" w:rsidP="008C35FE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7413E4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r w:rsidRPr="00F64715">
              <w:t xml:space="preserve">Количество публикаций </w:t>
            </w:r>
            <w:r w:rsidRPr="00517A85">
              <w:t>института,</w:t>
            </w:r>
            <w:r w:rsidRPr="00F64715">
              <w:t xml:space="preserve"> индексируемых </w:t>
            </w:r>
            <w:r>
              <w:br/>
            </w:r>
            <w:r w:rsidRPr="00F64715">
              <w:t xml:space="preserve">в </w:t>
            </w:r>
            <w:proofErr w:type="spellStart"/>
            <w:r w:rsidRPr="00F64715">
              <w:t>Scopus</w:t>
            </w:r>
            <w:proofErr w:type="spellEnd"/>
            <w:r w:rsidRPr="00F64715">
              <w:t xml:space="preserve">, </w:t>
            </w:r>
            <w:proofErr w:type="spellStart"/>
            <w:r w:rsidRPr="00F64715">
              <w:t>Web</w:t>
            </w:r>
            <w:proofErr w:type="spellEnd"/>
            <w:r w:rsidRPr="00F64715">
              <w:t xml:space="preserve"> </w:t>
            </w:r>
            <w:proofErr w:type="spellStart"/>
            <w:r w:rsidRPr="00F64715">
              <w:t>of</w:t>
            </w:r>
            <w:proofErr w:type="spellEnd"/>
            <w:r w:rsidRPr="00F64715">
              <w:t xml:space="preserve"> </w:t>
            </w:r>
            <w:proofErr w:type="spellStart"/>
            <w:r w:rsidRPr="00F64715">
              <w:t>Science</w:t>
            </w:r>
            <w:proofErr w:type="spellEnd"/>
            <w:r w:rsidRPr="00F64715">
              <w:t xml:space="preserve"> </w:t>
            </w:r>
            <w:r w:rsidRPr="00F64715">
              <w:rPr>
                <w:lang w:val="en-US"/>
              </w:rPr>
              <w:t>Core</w:t>
            </w:r>
            <w:r w:rsidRPr="00F64715">
              <w:t xml:space="preserve"> </w:t>
            </w:r>
            <w:r w:rsidRPr="00F64715">
              <w:rPr>
                <w:lang w:val="en-US"/>
              </w:rPr>
              <w:t>Collection</w:t>
            </w:r>
            <w:r w:rsidRPr="00F64715">
              <w:t xml:space="preserve"> без дублирования за календарный год на 100 научно-педагогического работника (НПР), ед.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7413E4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r w:rsidRPr="00F64715">
              <w:t xml:space="preserve">Количество цитирований публикаций </w:t>
            </w:r>
            <w:r w:rsidRPr="00517A85">
              <w:t>института,</w:t>
            </w:r>
            <w:r w:rsidRPr="00F64715">
              <w:t xml:space="preserve"> индексируемых в </w:t>
            </w:r>
            <w:proofErr w:type="spellStart"/>
            <w:r w:rsidRPr="00F64715">
              <w:t>Scopus</w:t>
            </w:r>
            <w:proofErr w:type="spellEnd"/>
            <w:r w:rsidRPr="00F64715">
              <w:t xml:space="preserve">, опубликованных </w:t>
            </w:r>
            <w:r>
              <w:br/>
            </w:r>
            <w:r w:rsidRPr="00F64715">
              <w:lastRenderedPageBreak/>
              <w:t xml:space="preserve">и процитированных за </w:t>
            </w:r>
            <w:proofErr w:type="gramStart"/>
            <w:r w:rsidRPr="00F64715">
              <w:t>предыдущие</w:t>
            </w:r>
            <w:proofErr w:type="gramEnd"/>
            <w:r w:rsidRPr="00F64715">
              <w:t xml:space="preserve"> </w:t>
            </w:r>
            <w:r w:rsidRPr="00517A85">
              <w:t>3 полных года,</w:t>
            </w:r>
            <w:r w:rsidRPr="00F64715">
              <w:t xml:space="preserve"> ед.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7413E4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r w:rsidRPr="00F64715">
              <w:lastRenderedPageBreak/>
              <w:t xml:space="preserve">Количество публикаций </w:t>
            </w:r>
            <w:r w:rsidRPr="00517A85">
              <w:t>института,</w:t>
            </w:r>
            <w:r w:rsidRPr="00F64715">
              <w:t xml:space="preserve"> входящих в 1% самых цитируемых публикаций в мире за </w:t>
            </w:r>
            <w:proofErr w:type="gramStart"/>
            <w:r w:rsidRPr="00F64715">
              <w:t>предыдущие</w:t>
            </w:r>
            <w:proofErr w:type="gramEnd"/>
            <w:r w:rsidRPr="00F64715">
              <w:t xml:space="preserve"> </w:t>
            </w:r>
            <w:r w:rsidRPr="00517A85">
              <w:t>10 полных лет</w:t>
            </w:r>
            <w:r w:rsidRPr="00F64715">
              <w:t xml:space="preserve"> на основе данных </w:t>
            </w:r>
            <w:proofErr w:type="spellStart"/>
            <w:r w:rsidRPr="00F64715">
              <w:rPr>
                <w:lang w:val="en-US"/>
              </w:rPr>
              <w:t>SciVal</w:t>
            </w:r>
            <w:proofErr w:type="spellEnd"/>
            <w:r w:rsidRPr="00F64715">
              <w:t>, ед.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64715" w:rsidRDefault="009D0BFD" w:rsidP="008C35FE">
            <w:pPr>
              <w:shd w:val="clear" w:color="auto" w:fill="FFFFFF"/>
              <w:jc w:val="both"/>
            </w:pPr>
            <w:r w:rsidRPr="00F64715">
              <w:t xml:space="preserve">Доля публикаций от общего количества публикаций </w:t>
            </w:r>
            <w:r w:rsidRPr="00517A85">
              <w:t>института,</w:t>
            </w:r>
            <w:r w:rsidRPr="00F64715">
              <w:t xml:space="preserve"> входящих в ТОП-25% наиболее цитируемых публикаций в мире за предыдущие </w:t>
            </w:r>
            <w:r w:rsidRPr="00517A85">
              <w:t>5 полных лет,</w:t>
            </w:r>
            <w:r w:rsidRPr="00F64715">
              <w:t xml:space="preserve"> на основе данных </w:t>
            </w:r>
            <w:proofErr w:type="spellStart"/>
            <w:r w:rsidRPr="00F64715">
              <w:t>Sc</w:t>
            </w:r>
            <w:proofErr w:type="gramStart"/>
            <w:r w:rsidRPr="00F64715">
              <w:t>о</w:t>
            </w:r>
            <w:proofErr w:type="gramEnd"/>
            <w:r w:rsidRPr="00F64715">
              <w:t>pus</w:t>
            </w:r>
            <w:proofErr w:type="spellEnd"/>
            <w:r w:rsidRPr="00F64715">
              <w:t>,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64715" w:rsidRDefault="009D0BFD" w:rsidP="008C35FE">
            <w:pPr>
              <w:shd w:val="clear" w:color="auto" w:fill="FFFFFF"/>
              <w:jc w:val="both"/>
            </w:pPr>
            <w:r w:rsidRPr="00F64715">
              <w:t xml:space="preserve">Доля публикаций от общего количества публикаций </w:t>
            </w:r>
            <w:r w:rsidRPr="00517A85">
              <w:t>института,</w:t>
            </w:r>
            <w:r w:rsidRPr="00F64715">
              <w:t xml:space="preserve"> индексируемых в </w:t>
            </w:r>
            <w:r w:rsidRPr="00F64715">
              <w:rPr>
                <w:lang w:val="en-US"/>
              </w:rPr>
              <w:t>Scopus</w:t>
            </w:r>
            <w:r w:rsidRPr="00F64715">
              <w:t xml:space="preserve">, в международном соавторстве, в научных изданиях, отнесенных к Q1, Q2 </w:t>
            </w:r>
            <w:r>
              <w:br/>
            </w:r>
            <w:r w:rsidRPr="00F64715">
              <w:t xml:space="preserve">по SNIP </w:t>
            </w:r>
            <w:r w:rsidRPr="00517A85">
              <w:t>за календарный год,</w:t>
            </w:r>
            <w:r w:rsidRPr="00F64715">
              <w:t xml:space="preserve">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64715" w:rsidRDefault="009D0BFD" w:rsidP="008C35FE">
            <w:pPr>
              <w:shd w:val="clear" w:color="auto" w:fill="FFFFFF"/>
              <w:jc w:val="both"/>
            </w:pPr>
            <w:r w:rsidRPr="00F64715">
              <w:t xml:space="preserve">Доля публикаций </w:t>
            </w:r>
            <w:r w:rsidRPr="00517A85">
              <w:t>института,</w:t>
            </w:r>
            <w:r w:rsidRPr="00F64715">
              <w:t xml:space="preserve"> включенных в Ядро РИНЦ, от общего числа публикаций института, включенных в РИНЦ</w:t>
            </w:r>
            <w:r w:rsidRPr="00517A85">
              <w:t>, за календарный год,</w:t>
            </w:r>
            <w:r w:rsidRPr="00F64715">
              <w:t xml:space="preserve">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64715" w:rsidRDefault="009D0BFD" w:rsidP="008C35FE">
            <w:pPr>
              <w:shd w:val="clear" w:color="auto" w:fill="FFFFFF"/>
              <w:jc w:val="both"/>
            </w:pPr>
            <w:r w:rsidRPr="00F64715">
              <w:t xml:space="preserve">Объем доходов по научно-исследовательским и опытно-конструкторским работам (НИР и ОКР) </w:t>
            </w:r>
            <w:r w:rsidRPr="00517A85">
              <w:t>института за один год</w:t>
            </w:r>
            <w:r w:rsidRPr="00F64715">
              <w:t xml:space="preserve"> в расчете на одного НПР, тыс. руб.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64715" w:rsidRDefault="009D0BFD" w:rsidP="008C35FE">
            <w:pPr>
              <w:shd w:val="clear" w:color="auto" w:fill="FFFFFF"/>
              <w:jc w:val="both"/>
            </w:pPr>
            <w:r w:rsidRPr="00F64715">
              <w:t xml:space="preserve">Количество </w:t>
            </w:r>
            <w:proofErr w:type="gramStart"/>
            <w:r w:rsidRPr="00F64715">
              <w:t>созданных</w:t>
            </w:r>
            <w:proofErr w:type="gramEnd"/>
            <w:r w:rsidRPr="00F64715">
              <w:t xml:space="preserve"> РИД </w:t>
            </w:r>
            <w:r w:rsidRPr="00517A85">
              <w:t>за один год</w:t>
            </w:r>
            <w:r w:rsidRPr="00F64715">
              <w:t xml:space="preserve"> в расчете </w:t>
            </w:r>
            <w:r>
              <w:br/>
            </w:r>
            <w:r w:rsidRPr="00F64715">
              <w:t>на одного НПР, ед.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64715" w:rsidRDefault="009D0BFD" w:rsidP="008C35FE">
            <w:pPr>
              <w:shd w:val="clear" w:color="auto" w:fill="FFFFFF"/>
              <w:jc w:val="both"/>
            </w:pPr>
            <w:r w:rsidRPr="00F64715">
              <w:t xml:space="preserve">Доля обучающихся </w:t>
            </w:r>
            <w:r w:rsidRPr="00517A85">
              <w:t>института,</w:t>
            </w:r>
            <w:r w:rsidRPr="00F64715">
              <w:t xml:space="preserve"> участвующих </w:t>
            </w:r>
            <w:r>
              <w:br/>
            </w:r>
            <w:r w:rsidRPr="00F64715">
              <w:t>в выполнении НИР и ОКР с оплатой труда, в общей численности обучающихся института,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64715" w:rsidRDefault="009D0BFD" w:rsidP="008C35FE">
            <w:pPr>
              <w:shd w:val="clear" w:color="auto" w:fill="FFFFFF"/>
              <w:jc w:val="both"/>
            </w:pPr>
            <w:r w:rsidRPr="00F64715">
              <w:t xml:space="preserve">Количество поданных </w:t>
            </w:r>
            <w:proofErr w:type="spellStart"/>
            <w:r w:rsidRPr="00F64715">
              <w:t>грантовых</w:t>
            </w:r>
            <w:proofErr w:type="spellEnd"/>
            <w:r w:rsidRPr="00F64715">
              <w:t xml:space="preserve"> заявок в расчете </w:t>
            </w:r>
            <w:r>
              <w:br/>
            </w:r>
            <w:r w:rsidRPr="00F64715">
              <w:t>на одного научно-педагогического работника на выполнение НИОКР, ед.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64715" w:rsidRDefault="009D0BFD" w:rsidP="008C35FE">
            <w:pPr>
              <w:shd w:val="clear" w:color="auto" w:fill="FFFFFF"/>
            </w:pPr>
            <w:r w:rsidRPr="00FB21C8">
              <w:t xml:space="preserve">Доля, </w:t>
            </w:r>
            <w:proofErr w:type="gramStart"/>
            <w:r w:rsidRPr="00FB21C8">
              <w:t>принимающих</w:t>
            </w:r>
            <w:proofErr w:type="gramEnd"/>
            <w:r w:rsidRPr="00FB21C8">
              <w:t xml:space="preserve"> участие в </w:t>
            </w:r>
            <w:proofErr w:type="spellStart"/>
            <w:r w:rsidRPr="00FB21C8">
              <w:t>грантовой</w:t>
            </w:r>
            <w:proofErr w:type="spellEnd"/>
            <w:r w:rsidRPr="00FB21C8">
              <w:t xml:space="preserve"> деятельности:</w:t>
            </w:r>
            <w:r w:rsidRPr="00FB21C8">
              <w:br/>
              <w:t>-</w:t>
            </w:r>
            <w:r>
              <w:t> </w:t>
            </w:r>
            <w:r w:rsidRPr="00FB21C8">
              <w:t>обучающихся</w:t>
            </w:r>
            <w:r>
              <w:t xml:space="preserve"> </w:t>
            </w:r>
            <w:proofErr w:type="spellStart"/>
            <w:r w:rsidRPr="00517A85">
              <w:t>института,</w:t>
            </w:r>
            <w:r w:rsidRPr="00FB21C8">
              <w:t>%</w:t>
            </w:r>
            <w:proofErr w:type="spellEnd"/>
            <w:r w:rsidRPr="00FB21C8">
              <w:t>;</w:t>
            </w:r>
            <w:r w:rsidRPr="00FB21C8">
              <w:br/>
              <w:t xml:space="preserve">- НПР </w:t>
            </w:r>
            <w:r w:rsidRPr="00517A85">
              <w:t>института,</w:t>
            </w:r>
            <w:r w:rsidRPr="00FB21C8">
              <w:t xml:space="preserve"> %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Default="009D0BFD" w:rsidP="008C35FE">
            <w:pPr>
              <w:shd w:val="clear" w:color="auto" w:fill="FFFFFF"/>
              <w:jc w:val="both"/>
            </w:pPr>
            <w:r w:rsidRPr="00FB21C8">
              <w:t xml:space="preserve">Объем привлеченных средств через тендеры </w:t>
            </w:r>
            <w:r>
              <w:br/>
            </w:r>
            <w:r w:rsidRPr="00517A85">
              <w:t>за календарный год,</w:t>
            </w:r>
            <w:r w:rsidRPr="00FB21C8">
              <w:t xml:space="preserve"> тыс. руб.</w:t>
            </w:r>
          </w:p>
          <w:p w:rsidR="009D0BFD" w:rsidRPr="00FB21C8" w:rsidRDefault="009D0BFD" w:rsidP="008C35FE">
            <w:pPr>
              <w:shd w:val="clear" w:color="auto" w:fill="FFFFFF"/>
              <w:jc w:val="both"/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FB21C8" w:rsidRDefault="009D0BFD" w:rsidP="008C35FE">
            <w:pPr>
              <w:shd w:val="clear" w:color="auto" w:fill="FFFFFF"/>
              <w:jc w:val="both"/>
            </w:pPr>
            <w:r w:rsidRPr="00FB21C8">
              <w:t xml:space="preserve">Количество контактов академических экспертов </w:t>
            </w:r>
            <w:r>
              <w:br/>
            </w:r>
            <w:r w:rsidRPr="00FB21C8">
              <w:t xml:space="preserve">и работодателей за прошедший учебный год, представленных </w:t>
            </w:r>
            <w:r w:rsidRPr="00517A85">
              <w:t>институтом</w:t>
            </w:r>
            <w:r w:rsidRPr="00FB21C8">
              <w:t xml:space="preserve"> для участия в глобальных опросах, проводимых международными рейтинговыми агентствами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</w:tbl>
    <w:p w:rsidR="009D0BFD" w:rsidRDefault="009D0BFD" w:rsidP="009D0BFD">
      <w:pPr>
        <w:shd w:val="clear" w:color="auto" w:fill="FFFFFF"/>
        <w:ind w:left="567"/>
        <w:rPr>
          <w:b/>
          <w:i/>
          <w:color w:val="000000"/>
        </w:rPr>
      </w:pPr>
    </w:p>
    <w:p w:rsidR="009D0BFD" w:rsidRPr="00B338A6" w:rsidRDefault="009D0BFD" w:rsidP="009D0BFD">
      <w:pPr>
        <w:shd w:val="clear" w:color="auto" w:fill="FFFFFF"/>
        <w:ind w:left="1080"/>
        <w:jc w:val="center"/>
        <w:rPr>
          <w:b/>
          <w:color w:val="000000"/>
        </w:rPr>
      </w:pPr>
      <w:r>
        <w:rPr>
          <w:b/>
          <w:bCs/>
        </w:rPr>
        <w:t>4</w:t>
      </w:r>
      <w:r w:rsidRPr="00B338A6">
        <w:rPr>
          <w:b/>
          <w:bCs/>
        </w:rPr>
        <w:t> </w:t>
      </w:r>
      <w:r w:rsidRPr="00B338A6">
        <w:rPr>
          <w:b/>
          <w:color w:val="000000"/>
        </w:rPr>
        <w:t>МЕЖДУНАРОДНАЯ ДЕЯТЕЛЬНОСТЬ</w:t>
      </w:r>
    </w:p>
    <w:p w:rsidR="009D0BFD" w:rsidRPr="00155422" w:rsidRDefault="009D0BFD" w:rsidP="009D0BFD">
      <w:pPr>
        <w:shd w:val="clear" w:color="auto" w:fill="FFFFFF"/>
        <w:ind w:left="720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  <w:gridCol w:w="709"/>
        <w:gridCol w:w="709"/>
        <w:gridCol w:w="708"/>
        <w:gridCol w:w="673"/>
      </w:tblGrid>
      <w:tr w:rsidR="009D0BFD" w:rsidRPr="00155422" w:rsidTr="008C35FE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BFD" w:rsidRPr="00155422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 w:rsidRPr="00155422"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155422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 w:rsidRPr="00155422">
              <w:rPr>
                <w:color w:val="000000"/>
              </w:rPr>
              <w:t>Значение показателей             (по годам)</w:t>
            </w:r>
          </w:p>
        </w:tc>
      </w:tr>
      <w:tr w:rsidR="009D0BFD" w:rsidRPr="00155422" w:rsidTr="008C35FE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155422" w:rsidRDefault="009D0BFD" w:rsidP="008C35FE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155422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r w:rsidRPr="00155422">
              <w:t xml:space="preserve">Количество </w:t>
            </w:r>
            <w:proofErr w:type="gramStart"/>
            <w:r w:rsidRPr="00155422">
              <w:rPr>
                <w:color w:val="000000"/>
              </w:rPr>
              <w:t>иностранных</w:t>
            </w:r>
            <w:proofErr w:type="gramEnd"/>
            <w:r w:rsidRPr="00155422">
              <w:rPr>
                <w:color w:val="000000"/>
              </w:rPr>
              <w:t xml:space="preserve"> НПР института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proofErr w:type="gramStart"/>
            <w:r w:rsidRPr="00155422">
              <w:rPr>
                <w:color w:val="000000"/>
              </w:rPr>
              <w:t>Количество НПР, прошедших обучение, повышение квалификации, стажировку в иностранных организациях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r w:rsidRPr="00155422">
              <w:rPr>
                <w:color w:val="000000"/>
              </w:rPr>
              <w:t>Количество проведенных международных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both"/>
              <w:rPr>
                <w:color w:val="FF0000"/>
              </w:rPr>
            </w:pPr>
            <w:proofErr w:type="gramStart"/>
            <w:r w:rsidRPr="00155422">
              <w:rPr>
                <w:color w:val="000000"/>
              </w:rPr>
              <w:t>Количество НПР, принявших участие в международных мероприятиях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>Количество НПР иностранных образовательных организаций, принявших участие в международных мероприятиях, проводимых на базе института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lastRenderedPageBreak/>
              <w:t>Количество иностранных аспирантов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FF0000"/>
              </w:rPr>
            </w:pPr>
            <w:r w:rsidRPr="00155422">
              <w:rPr>
                <w:color w:val="000000"/>
              </w:rPr>
              <w:t>Количество проведенных летних/зимних школ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>Количество студентов и НПР иностранных образовательных организаций, принявших участие в летней/зимней школе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>Количество имеющихся программ двойных дипломов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>Количество студентов, обучающихся по программе двойного диплома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>Количество основных образовательных программ, реализуемых на иностранном языке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>Количество дополнительных образовательных программ для иностранных граждан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 xml:space="preserve">Количество иностранных граждан, прошедших </w:t>
            </w:r>
            <w:proofErr w:type="gramStart"/>
            <w:r w:rsidRPr="00155422">
              <w:rPr>
                <w:color w:val="000000"/>
              </w:rPr>
              <w:t>обучение</w:t>
            </w:r>
            <w:proofErr w:type="gramEnd"/>
            <w:r w:rsidRPr="00155422">
              <w:rPr>
                <w:color w:val="000000"/>
              </w:rPr>
              <w:t xml:space="preserve"> по дополнительным образовательным программам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 xml:space="preserve">Количество заключенных соглашений о сотрудничестве </w:t>
            </w:r>
            <w:r>
              <w:rPr>
                <w:color w:val="000000"/>
              </w:rPr>
              <w:br/>
            </w:r>
            <w:r w:rsidRPr="00155422">
              <w:rPr>
                <w:color w:val="000000"/>
              </w:rPr>
              <w:t>с иностранными организациями, подписание которых инициировано институтом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55422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 xml:space="preserve">Количество мероприятий/ проектов, реализуемых </w:t>
            </w:r>
            <w:r>
              <w:rPr>
                <w:color w:val="000000"/>
              </w:rPr>
              <w:br/>
            </w:r>
            <w:r w:rsidRPr="00155422">
              <w:rPr>
                <w:color w:val="000000"/>
              </w:rPr>
              <w:t>в рамках соглашений о сотрудничестве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55422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Pr="00C0576C" w:rsidRDefault="009D0BFD" w:rsidP="008C35FE">
            <w:pPr>
              <w:rPr>
                <w:color w:val="000000"/>
              </w:rPr>
            </w:pPr>
            <w:r w:rsidRPr="00155422">
              <w:rPr>
                <w:color w:val="000000"/>
              </w:rPr>
              <w:t>Количество публикаций, написанных в международном соавторстве</w:t>
            </w:r>
            <w:r w:rsidRPr="00C057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9D0BFD" w:rsidRDefault="009D0BFD" w:rsidP="009D0BFD">
      <w:pPr>
        <w:shd w:val="clear" w:color="auto" w:fill="FFFFFF"/>
        <w:ind w:left="720"/>
        <w:jc w:val="center"/>
        <w:rPr>
          <w:b/>
          <w:i/>
          <w:color w:val="000000"/>
        </w:rPr>
      </w:pPr>
    </w:p>
    <w:p w:rsidR="009D0BFD" w:rsidRPr="00B338A6" w:rsidRDefault="009D0BFD" w:rsidP="009D0BFD">
      <w:pPr>
        <w:shd w:val="clear" w:color="auto" w:fill="FFFFFF"/>
        <w:ind w:left="1080"/>
        <w:jc w:val="center"/>
        <w:rPr>
          <w:b/>
          <w:color w:val="000000"/>
        </w:rPr>
      </w:pPr>
      <w:r>
        <w:rPr>
          <w:b/>
          <w:bCs/>
        </w:rPr>
        <w:t>5</w:t>
      </w:r>
      <w:r w:rsidRPr="00B338A6">
        <w:rPr>
          <w:b/>
          <w:bCs/>
        </w:rPr>
        <w:t> </w:t>
      </w:r>
      <w:r w:rsidRPr="00B338A6">
        <w:rPr>
          <w:b/>
          <w:color w:val="000000"/>
        </w:rPr>
        <w:t>ЭФФЕКТИВНОЕ ИСПОЛЬЗОВАНИЕ РЕСУРСОВ</w:t>
      </w:r>
    </w:p>
    <w:p w:rsidR="009D0BFD" w:rsidRDefault="009D0BFD" w:rsidP="009D0BFD">
      <w:pPr>
        <w:shd w:val="clear" w:color="auto" w:fill="FFFFFF"/>
        <w:ind w:left="720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1"/>
        <w:gridCol w:w="702"/>
        <w:gridCol w:w="701"/>
        <w:gridCol w:w="702"/>
        <w:gridCol w:w="702"/>
      </w:tblGrid>
      <w:tr w:rsidR="009D0BFD" w:rsidRPr="0056360C" w:rsidTr="008C35FE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               (по годам)</w:t>
            </w:r>
          </w:p>
        </w:tc>
      </w:tr>
      <w:tr w:rsidR="009D0BFD" w:rsidRPr="001E5647" w:rsidTr="008C35FE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Default="009D0BFD" w:rsidP="008C35FE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F95F4B" w:rsidRDefault="009D0BFD" w:rsidP="008C35FE">
            <w:pPr>
              <w:shd w:val="clear" w:color="auto" w:fill="FFFFFF"/>
              <w:rPr>
                <w:color w:val="FF0000"/>
              </w:rPr>
            </w:pPr>
            <w:r w:rsidRPr="00867280">
              <w:t xml:space="preserve">Объем внебюджетных доходов от образовательных услуг </w:t>
            </w:r>
            <w:r w:rsidRPr="00C95D74">
              <w:t>за один год</w:t>
            </w:r>
            <w:r w:rsidRPr="00867280">
              <w:t xml:space="preserve"> в расчете на одного ППС</w:t>
            </w:r>
            <w:r>
              <w:t xml:space="preserve"> </w:t>
            </w:r>
            <w:r w:rsidRPr="00C95D74">
              <w:t>института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FD" w:rsidRDefault="009D0BFD" w:rsidP="008C35FE">
            <w:pPr>
              <w:shd w:val="clear" w:color="auto" w:fill="FFFFFF"/>
              <w:rPr>
                <w:color w:val="FF0000"/>
              </w:rPr>
            </w:pPr>
            <w:r w:rsidRPr="00867280">
              <w:t xml:space="preserve">Объем доходов по научно-исследовательским и опытно-конструкторским работам (НИР и ОКР) </w:t>
            </w:r>
            <w:r w:rsidRPr="00C95D74">
              <w:t>за один год</w:t>
            </w:r>
            <w:r w:rsidRPr="00867280">
              <w:t xml:space="preserve"> </w:t>
            </w:r>
            <w:r>
              <w:br/>
            </w:r>
            <w:r w:rsidRPr="00867280">
              <w:t>в расчете на одного научно-педагогического работника (НПР)</w:t>
            </w:r>
            <w:r>
              <w:t xml:space="preserve"> </w:t>
            </w:r>
            <w:r w:rsidRPr="00C95D74">
              <w:t>института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</w:tbl>
    <w:p w:rsidR="009D0BFD" w:rsidRDefault="009D0BFD" w:rsidP="009D0BFD">
      <w:pPr>
        <w:shd w:val="clear" w:color="auto" w:fill="FFFFFF"/>
        <w:ind w:left="720"/>
        <w:jc w:val="center"/>
        <w:rPr>
          <w:b/>
          <w:i/>
          <w:color w:val="000000"/>
        </w:rPr>
      </w:pPr>
    </w:p>
    <w:p w:rsidR="009D0BFD" w:rsidRPr="00B338A6" w:rsidRDefault="009D0BFD" w:rsidP="009D0BFD">
      <w:pPr>
        <w:shd w:val="clear" w:color="auto" w:fill="FFFFFF"/>
        <w:ind w:left="1080"/>
        <w:jc w:val="center"/>
        <w:rPr>
          <w:b/>
          <w:color w:val="000000"/>
        </w:rPr>
      </w:pPr>
      <w:r>
        <w:rPr>
          <w:b/>
          <w:bCs/>
        </w:rPr>
        <w:t>6</w:t>
      </w:r>
      <w:r w:rsidRPr="00B338A6">
        <w:rPr>
          <w:b/>
          <w:bCs/>
        </w:rPr>
        <w:t> </w:t>
      </w:r>
      <w:r w:rsidRPr="00B338A6">
        <w:rPr>
          <w:b/>
          <w:color w:val="000000"/>
        </w:rPr>
        <w:t>ПОКАЗАТЕЛИ РЕЗУЛЬТАТИВНОСТИ</w:t>
      </w:r>
    </w:p>
    <w:p w:rsidR="009D0BFD" w:rsidRDefault="009D0BFD" w:rsidP="009D0BFD">
      <w:pPr>
        <w:shd w:val="clear" w:color="auto" w:fill="FFFFFF"/>
        <w:ind w:left="1080"/>
        <w:jc w:val="center"/>
        <w:rPr>
          <w:b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1"/>
        <w:gridCol w:w="702"/>
        <w:gridCol w:w="701"/>
        <w:gridCol w:w="702"/>
        <w:gridCol w:w="702"/>
      </w:tblGrid>
      <w:tr w:rsidR="009D0BFD" w:rsidRPr="0056360C" w:rsidTr="008C35FE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56360C" w:rsidRDefault="009D0BFD" w:rsidP="008C35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               (по годам)</w:t>
            </w:r>
          </w:p>
        </w:tc>
      </w:tr>
      <w:tr w:rsidR="009D0BFD" w:rsidRPr="001E5647" w:rsidTr="008C35FE"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Default="009D0BFD" w:rsidP="008C35FE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  <w:tr w:rsidR="009D0BFD" w:rsidRPr="001E5647" w:rsidTr="008C35F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D" w:rsidRPr="00F95F4B" w:rsidRDefault="009D0BFD" w:rsidP="008C35FE">
            <w:pPr>
              <w:shd w:val="clear" w:color="auto" w:fill="FFFFFF"/>
              <w:rPr>
                <w:color w:val="FF0000"/>
              </w:rPr>
            </w:pPr>
            <w:r>
              <w:t>Позиция СФУ в профильном предметном рейтинге научной продуктивности от аналитического центра «Эксперт»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0BFD" w:rsidRPr="001E5647" w:rsidRDefault="009D0BFD" w:rsidP="008C35FE">
            <w:pPr>
              <w:shd w:val="clear" w:color="auto" w:fill="FFFFFF"/>
              <w:rPr>
                <w:color w:val="000000"/>
              </w:rPr>
            </w:pPr>
          </w:p>
        </w:tc>
      </w:tr>
    </w:tbl>
    <w:p w:rsidR="009D0BFD" w:rsidRDefault="009D0BFD" w:rsidP="009D0BFD">
      <w:pPr>
        <w:shd w:val="clear" w:color="auto" w:fill="FFFFFF"/>
        <w:ind w:left="1080"/>
        <w:jc w:val="center"/>
        <w:rPr>
          <w:b/>
          <w:i/>
          <w:color w:val="000000"/>
        </w:rPr>
      </w:pPr>
    </w:p>
    <w:p w:rsidR="009D0BFD" w:rsidRPr="00B338A6" w:rsidRDefault="009D0BFD" w:rsidP="009D0BFD">
      <w:pPr>
        <w:shd w:val="clear" w:color="auto" w:fill="FFFFFF"/>
        <w:ind w:left="1080"/>
        <w:jc w:val="center"/>
        <w:rPr>
          <w:b/>
          <w:color w:val="000000"/>
        </w:rPr>
      </w:pPr>
      <w:r>
        <w:rPr>
          <w:b/>
          <w:bCs/>
        </w:rPr>
        <w:t>7</w:t>
      </w:r>
      <w:r w:rsidRPr="00B338A6">
        <w:rPr>
          <w:b/>
          <w:bCs/>
        </w:rPr>
        <w:t> </w:t>
      </w:r>
      <w:r w:rsidRPr="00B338A6">
        <w:rPr>
          <w:b/>
          <w:color w:val="000000"/>
        </w:rPr>
        <w:t>ИНЫЕ ВИДЫ ДЕЯТЕЛЬНОСТИ</w:t>
      </w:r>
    </w:p>
    <w:p w:rsidR="009D0BFD" w:rsidRDefault="009D0BFD" w:rsidP="009D0BFD">
      <w:pPr>
        <w:rPr>
          <w:color w:val="FF0000"/>
        </w:rPr>
      </w:pPr>
    </w:p>
    <w:p w:rsidR="009D0BFD" w:rsidRDefault="009D0BFD" w:rsidP="009D0BFD">
      <w:pPr>
        <w:rPr>
          <w:color w:val="FF0000"/>
        </w:rPr>
      </w:pPr>
    </w:p>
    <w:p w:rsidR="009D0BFD" w:rsidRDefault="009D0BFD" w:rsidP="009D0BFD">
      <w:pPr>
        <w:rPr>
          <w:color w:val="FF0000"/>
        </w:rPr>
      </w:pPr>
    </w:p>
    <w:p w:rsidR="009D0BFD" w:rsidRPr="007413E4" w:rsidRDefault="009D0BFD" w:rsidP="009D0BFD">
      <w:r w:rsidRPr="007413E4">
        <w:t>Претендент                                                   ______________                      _________________</w:t>
      </w:r>
    </w:p>
    <w:p w:rsidR="009D0BFD" w:rsidRPr="009D0BFD" w:rsidRDefault="009D0BFD" w:rsidP="009D0BFD">
      <w:pPr>
        <w:ind w:firstLine="709"/>
        <w:rPr>
          <w:sz w:val="18"/>
          <w:szCs w:val="18"/>
        </w:rPr>
        <w:sectPr w:rsidR="009D0BFD" w:rsidRPr="009D0BFD" w:rsidSect="00544720">
          <w:pgSz w:w="11906" w:h="16838"/>
          <w:pgMar w:top="1134" w:right="851" w:bottom="1134" w:left="1276" w:header="720" w:footer="720" w:gutter="0"/>
          <w:cols w:space="708"/>
          <w:docGrid w:linePitch="360"/>
        </w:sectPr>
      </w:pPr>
      <w:r w:rsidRPr="007413E4">
        <w:rPr>
          <w:sz w:val="20"/>
          <w:szCs w:val="20"/>
        </w:rPr>
        <w:t xml:space="preserve">                                                                               </w:t>
      </w:r>
      <w:r w:rsidRPr="007413E4">
        <w:rPr>
          <w:sz w:val="18"/>
          <w:szCs w:val="18"/>
        </w:rPr>
        <w:t>(подпись)                                            (расшифровка подписи)</w:t>
      </w:r>
    </w:p>
    <w:p w:rsidR="00B26161" w:rsidRDefault="00B26161" w:rsidP="00957FF8"/>
    <w:sectPr w:rsidR="00B26161" w:rsidSect="00B2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0BFD"/>
    <w:rsid w:val="001F39CC"/>
    <w:rsid w:val="00957FF8"/>
    <w:rsid w:val="009D0BFD"/>
    <w:rsid w:val="00A909C8"/>
    <w:rsid w:val="00B2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3</cp:revision>
  <dcterms:created xsi:type="dcterms:W3CDTF">2024-03-19T08:04:00Z</dcterms:created>
  <dcterms:modified xsi:type="dcterms:W3CDTF">2024-03-19T08:05:00Z</dcterms:modified>
</cp:coreProperties>
</file>