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E9" w:rsidRPr="00405439" w:rsidRDefault="00140CE9" w:rsidP="00140CE9">
      <w:pPr>
        <w:pStyle w:val="a5"/>
        <w:tabs>
          <w:tab w:val="left" w:pos="1866"/>
          <w:tab w:val="center" w:pos="4844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5439">
        <w:rPr>
          <w:rFonts w:ascii="Times New Roman" w:hAnsi="Times New Roman" w:cs="Times New Roman"/>
          <w:bCs/>
          <w:sz w:val="24"/>
          <w:szCs w:val="24"/>
        </w:rPr>
        <w:t>Министерство образования и науки РФ</w:t>
      </w:r>
    </w:p>
    <w:p w:rsidR="00140CE9" w:rsidRPr="00405439" w:rsidRDefault="00140CE9" w:rsidP="00140C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5439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автономное образовательное учреждение</w:t>
      </w:r>
    </w:p>
    <w:p w:rsidR="00140CE9" w:rsidRPr="00405439" w:rsidRDefault="00140CE9" w:rsidP="00140C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5439">
        <w:rPr>
          <w:rFonts w:ascii="Times New Roman" w:hAnsi="Times New Roman" w:cs="Times New Roman"/>
          <w:bCs/>
          <w:sz w:val="24"/>
          <w:szCs w:val="24"/>
        </w:rPr>
        <w:t>высшего образования</w:t>
      </w:r>
    </w:p>
    <w:p w:rsidR="00140CE9" w:rsidRPr="00405439" w:rsidRDefault="00140CE9" w:rsidP="00140C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5439">
        <w:rPr>
          <w:rFonts w:ascii="Times New Roman" w:hAnsi="Times New Roman" w:cs="Times New Roman"/>
          <w:bCs/>
          <w:sz w:val="24"/>
          <w:szCs w:val="24"/>
        </w:rPr>
        <w:t>«СИБИРСКИЙ ФЕДЕРАЛЬНЫЙ УНИВЕРСИТЕТ»</w:t>
      </w:r>
    </w:p>
    <w:p w:rsidR="00140CE9" w:rsidRPr="008517BD" w:rsidRDefault="00140CE9">
      <w:pPr>
        <w:rPr>
          <w:rFonts w:ascii="Times New Roman" w:hAnsi="Times New Roman" w:cs="Times New Roman"/>
          <w:sz w:val="20"/>
          <w:szCs w:val="20"/>
        </w:rPr>
      </w:pPr>
    </w:p>
    <w:p w:rsidR="00140CE9" w:rsidRPr="008517BD" w:rsidRDefault="00140CE9">
      <w:pPr>
        <w:rPr>
          <w:rFonts w:ascii="Times New Roman" w:hAnsi="Times New Roman" w:cs="Times New Roman"/>
          <w:sz w:val="20"/>
          <w:szCs w:val="20"/>
        </w:rPr>
      </w:pPr>
    </w:p>
    <w:p w:rsidR="00140CE9" w:rsidRPr="008517BD" w:rsidRDefault="00140CE9">
      <w:pPr>
        <w:rPr>
          <w:rFonts w:ascii="Times New Roman" w:hAnsi="Times New Roman" w:cs="Times New Roman"/>
          <w:sz w:val="20"/>
          <w:szCs w:val="20"/>
        </w:rPr>
      </w:pPr>
    </w:p>
    <w:p w:rsidR="00140CE9" w:rsidRPr="008517BD" w:rsidRDefault="00140CE9">
      <w:pPr>
        <w:rPr>
          <w:rFonts w:ascii="Times New Roman" w:hAnsi="Times New Roman" w:cs="Times New Roman"/>
          <w:sz w:val="20"/>
          <w:szCs w:val="20"/>
        </w:rPr>
      </w:pPr>
    </w:p>
    <w:p w:rsidR="00140CE9" w:rsidRPr="008517BD" w:rsidRDefault="00140CE9">
      <w:pPr>
        <w:rPr>
          <w:rFonts w:ascii="Times New Roman" w:hAnsi="Times New Roman" w:cs="Times New Roman"/>
          <w:sz w:val="20"/>
          <w:szCs w:val="20"/>
        </w:rPr>
      </w:pPr>
    </w:p>
    <w:p w:rsidR="00140CE9" w:rsidRPr="0058222E" w:rsidRDefault="00140CE9" w:rsidP="00140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2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</w:p>
    <w:p w:rsidR="00140CE9" w:rsidRPr="0058222E" w:rsidRDefault="00140CE9" w:rsidP="00140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2E">
        <w:rPr>
          <w:rFonts w:ascii="Times New Roman" w:hAnsi="Times New Roman" w:cs="Times New Roman"/>
          <w:b/>
          <w:sz w:val="28"/>
          <w:szCs w:val="28"/>
        </w:rPr>
        <w:t>ПО ДИСЦИПЛИНЕ (МОДУЛЮ)/ПРАКТИКЕ</w:t>
      </w:r>
    </w:p>
    <w:p w:rsidR="00140CE9" w:rsidRPr="0058222E" w:rsidRDefault="00140CE9">
      <w:pPr>
        <w:rPr>
          <w:rFonts w:ascii="Times New Roman" w:hAnsi="Times New Roman" w:cs="Times New Roman"/>
          <w:sz w:val="28"/>
          <w:szCs w:val="28"/>
        </w:rPr>
      </w:pPr>
    </w:p>
    <w:p w:rsidR="00405439" w:rsidRPr="00BD1DB5" w:rsidRDefault="00405439" w:rsidP="0040543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05439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Pr="00405439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405439">
        <w:rPr>
          <w:rFonts w:ascii="Times New Roman" w:hAnsi="Times New Roman" w:cs="Times New Roman"/>
          <w:sz w:val="28"/>
          <w:szCs w:val="28"/>
          <w:u w:val="single"/>
        </w:rPr>
        <w:t>.О.12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054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Экономическая культура и финансовая грамотность</w:t>
      </w:r>
    </w:p>
    <w:p w:rsidR="00405439" w:rsidRPr="009C068D" w:rsidRDefault="00405439" w:rsidP="00405439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405439" w:rsidRDefault="00405439" w:rsidP="0040543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405439" w:rsidRPr="00C90D06" w:rsidRDefault="00405439" w:rsidP="00405439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405439" w:rsidRDefault="00405439" w:rsidP="00405439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405439" w:rsidRPr="00C90D06" w:rsidRDefault="00405439" w:rsidP="00405439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405439" w:rsidRPr="00633CE4" w:rsidRDefault="00405439" w:rsidP="00405439">
      <w:pPr>
        <w:rPr>
          <w:rFonts w:ascii="Times New Roman" w:hAnsi="Times New Roman"/>
          <w:sz w:val="28"/>
          <w:szCs w:val="28"/>
        </w:rPr>
      </w:pPr>
    </w:p>
    <w:p w:rsidR="00382D3F" w:rsidRPr="0058222E" w:rsidRDefault="00382D3F" w:rsidP="00140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D3F" w:rsidRPr="0058222E" w:rsidRDefault="00382D3F" w:rsidP="00140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D3F" w:rsidRPr="0058222E" w:rsidRDefault="00382D3F" w:rsidP="00140C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D3F" w:rsidRPr="008517BD" w:rsidRDefault="00382D3F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2D3F" w:rsidRDefault="00382D3F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5439" w:rsidRDefault="00405439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5439" w:rsidRDefault="00405439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5439" w:rsidRDefault="00405439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5439" w:rsidRPr="008517BD" w:rsidRDefault="00405439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2D3F" w:rsidRPr="008517BD" w:rsidRDefault="00382D3F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2D3F" w:rsidRPr="008517BD" w:rsidRDefault="00382D3F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2D3F" w:rsidRPr="008517BD" w:rsidRDefault="00382D3F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2D3F" w:rsidRPr="008517BD" w:rsidRDefault="00382D3F" w:rsidP="00140C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05439" w:rsidRDefault="00382D3F" w:rsidP="00140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439">
        <w:rPr>
          <w:rFonts w:ascii="Times New Roman" w:hAnsi="Times New Roman" w:cs="Times New Roman"/>
          <w:sz w:val="24"/>
          <w:szCs w:val="24"/>
        </w:rPr>
        <w:t>Красноярск 2025</w:t>
      </w:r>
    </w:p>
    <w:p w:rsidR="00405439" w:rsidRDefault="00405439" w:rsidP="00140CE9">
      <w:pPr>
        <w:jc w:val="center"/>
        <w:rPr>
          <w:rFonts w:ascii="Times New Roman" w:hAnsi="Times New Roman" w:cs="Times New Roman"/>
          <w:sz w:val="24"/>
          <w:szCs w:val="24"/>
        </w:rPr>
        <w:sectPr w:rsidR="00405439" w:rsidSect="00405439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3"/>
        <w:tblW w:w="16128" w:type="dxa"/>
        <w:jc w:val="center"/>
        <w:tblLayout w:type="fixed"/>
        <w:tblLook w:val="04A0"/>
      </w:tblPr>
      <w:tblGrid>
        <w:gridCol w:w="1244"/>
        <w:gridCol w:w="3827"/>
        <w:gridCol w:w="8324"/>
        <w:gridCol w:w="2733"/>
      </w:tblGrid>
      <w:tr w:rsidR="0046640D" w:rsidRPr="00495B52" w:rsidTr="0046640D">
        <w:trPr>
          <w:jc w:val="center"/>
        </w:trPr>
        <w:tc>
          <w:tcPr>
            <w:tcW w:w="1244" w:type="dxa"/>
            <w:tcBorders>
              <w:top w:val="double" w:sz="4" w:space="0" w:color="auto"/>
            </w:tcBorders>
          </w:tcPr>
          <w:p w:rsidR="0046640D" w:rsidRDefault="0046640D" w:rsidP="0046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46640D" w:rsidRDefault="0046640D" w:rsidP="00466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46640D" w:rsidRDefault="0046640D" w:rsidP="0046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8324" w:type="dxa"/>
            <w:tcBorders>
              <w:top w:val="double" w:sz="4" w:space="0" w:color="auto"/>
            </w:tcBorders>
          </w:tcPr>
          <w:p w:rsidR="0046640D" w:rsidRPr="00EF73CC" w:rsidRDefault="0046640D" w:rsidP="00494A4A">
            <w:pPr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2733" w:type="dxa"/>
            <w:tcBorders>
              <w:top w:val="double" w:sz="4" w:space="0" w:color="auto"/>
            </w:tcBorders>
          </w:tcPr>
          <w:p w:rsidR="0046640D" w:rsidRPr="00EF73CC" w:rsidRDefault="0046640D" w:rsidP="00494A4A">
            <w:pPr>
              <w:jc w:val="center"/>
              <w:rPr>
                <w:rFonts w:ascii="Times New Roman" w:hAnsi="Times New Roman" w:cs="Times New Roman"/>
              </w:rPr>
            </w:pPr>
            <w:r w:rsidRPr="00EF73CC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 w:val="restart"/>
            <w:tcBorders>
              <w:top w:val="double" w:sz="4" w:space="0" w:color="auto"/>
            </w:tcBorders>
          </w:tcPr>
          <w:p w:rsidR="0046640D" w:rsidRPr="00495B52" w:rsidRDefault="0046640D" w:rsidP="0046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</w:tcBorders>
          </w:tcPr>
          <w:p w:rsidR="0046640D" w:rsidRPr="0046640D" w:rsidRDefault="0046640D" w:rsidP="0046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</w:t>
            </w:r>
            <w:r w:rsidRPr="0046640D">
              <w:rPr>
                <w:rFonts w:ascii="Times New Roman" w:hAnsi="Times New Roman" w:cs="Times New Roman"/>
              </w:rPr>
              <w:t>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8324" w:type="dxa"/>
            <w:tcBorders>
              <w:top w:val="double" w:sz="4" w:space="0" w:color="auto"/>
            </w:tcBorders>
          </w:tcPr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1. Прочитайте текст и установите соответствие.</w:t>
            </w:r>
          </w:p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В соответствии с концепцией стоимости денег во времени совместите срок инвестиций с  процентной ставкой: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83"/>
              <w:gridCol w:w="3969"/>
            </w:tblGrid>
            <w:tr w:rsidR="0046640D" w:rsidRPr="00495B52" w:rsidTr="00973946">
              <w:tc>
                <w:tcPr>
                  <w:tcW w:w="2683" w:type="dxa"/>
                </w:tcPr>
                <w:p w:rsidR="0046640D" w:rsidRPr="00495B52" w:rsidRDefault="0046640D" w:rsidP="003C71D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Срок инвестиций</w:t>
                  </w:r>
                </w:p>
              </w:tc>
              <w:tc>
                <w:tcPr>
                  <w:tcW w:w="3969" w:type="dxa"/>
                </w:tcPr>
                <w:p w:rsidR="0046640D" w:rsidRPr="00495B52" w:rsidRDefault="0046640D" w:rsidP="003C71D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Процентная ставка</w:t>
                  </w:r>
                </w:p>
              </w:tc>
            </w:tr>
            <w:tr w:rsidR="0046640D" w:rsidRPr="00495B52" w:rsidTr="00973946">
              <w:tc>
                <w:tcPr>
                  <w:tcW w:w="2683" w:type="dxa"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1. 2 года</w:t>
                  </w:r>
                </w:p>
                <w:p w:rsidR="0046640D" w:rsidRPr="00495B52" w:rsidRDefault="0046640D" w:rsidP="003C71D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6640D" w:rsidRPr="00495B52" w:rsidRDefault="0046640D" w:rsidP="003C71D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а) 5%</w:t>
                  </w:r>
                </w:p>
              </w:tc>
            </w:tr>
            <w:tr w:rsidR="0046640D" w:rsidRPr="00495B52" w:rsidTr="00973946">
              <w:tc>
                <w:tcPr>
                  <w:tcW w:w="2683" w:type="dxa"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2.до 1 месяца</w:t>
                  </w:r>
                </w:p>
                <w:p w:rsidR="0046640D" w:rsidRPr="00495B52" w:rsidRDefault="0046640D" w:rsidP="003C71D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6640D" w:rsidRPr="00495B52" w:rsidRDefault="0046640D" w:rsidP="003C71D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б) 20%</w:t>
                  </w:r>
                </w:p>
              </w:tc>
            </w:tr>
            <w:tr w:rsidR="0046640D" w:rsidRPr="00495B52" w:rsidTr="00973946">
              <w:tc>
                <w:tcPr>
                  <w:tcW w:w="2683" w:type="dxa"/>
                </w:tcPr>
                <w:p w:rsidR="0046640D" w:rsidRPr="00495B52" w:rsidRDefault="0046640D" w:rsidP="00FE3E1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3.1 год</w:t>
                  </w:r>
                </w:p>
                <w:p w:rsidR="0046640D" w:rsidRPr="00495B52" w:rsidRDefault="0046640D" w:rsidP="00FE3E1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в) 15%</w:t>
                  </w:r>
                </w:p>
              </w:tc>
            </w:tr>
            <w:tr w:rsidR="0046640D" w:rsidRPr="00495B52" w:rsidTr="00973946">
              <w:trPr>
                <w:trHeight w:val="132"/>
              </w:trPr>
              <w:tc>
                <w:tcPr>
                  <w:tcW w:w="2683" w:type="dxa"/>
                </w:tcPr>
                <w:p w:rsidR="0046640D" w:rsidRPr="00495B52" w:rsidRDefault="0046640D" w:rsidP="00FE3E1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г) 10%</w:t>
                  </w:r>
                </w:p>
              </w:tc>
            </w:tr>
          </w:tbl>
          <w:p w:rsidR="0046640D" w:rsidRPr="00495B52" w:rsidRDefault="0046640D" w:rsidP="00725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tcBorders>
              <w:top w:val="double" w:sz="4" w:space="0" w:color="auto"/>
            </w:tcBorders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pPr w:leftFromText="180" w:rightFromText="180" w:vertAnchor="text" w:horzAnchor="margin" w:tblpY="133"/>
              <w:tblOverlap w:val="never"/>
              <w:tblW w:w="1271" w:type="dxa"/>
              <w:tblLayout w:type="fixed"/>
              <w:tblLook w:val="04A0"/>
            </w:tblPr>
            <w:tblGrid>
              <w:gridCol w:w="421"/>
              <w:gridCol w:w="425"/>
              <w:gridCol w:w="425"/>
            </w:tblGrid>
            <w:tr w:rsidR="0046640D" w:rsidRPr="00495B52" w:rsidTr="00FE3E13">
              <w:trPr>
                <w:trHeight w:val="25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46640D" w:rsidRPr="00495B52" w:rsidTr="00FE3E13">
              <w:trPr>
                <w:trHeight w:val="29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BE35A3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973946">
        <w:trPr>
          <w:trHeight w:val="2259"/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1113CB">
            <w:pPr>
              <w:jc w:val="both"/>
              <w:rPr>
                <w:rStyle w:val="a4"/>
                <w:rFonts w:eastAsia="Segoe UI"/>
                <w:i w:val="0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D219B3">
            <w:pPr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Style w:val="1"/>
                <w:rFonts w:eastAsia="Segoe UI"/>
                <w:sz w:val="22"/>
                <w:szCs w:val="22"/>
              </w:rPr>
              <w:t>2.  Установите последовательность.</w:t>
            </w:r>
          </w:p>
          <w:p w:rsidR="0046640D" w:rsidRPr="00495B52" w:rsidRDefault="0046640D" w:rsidP="00D219B3">
            <w:pPr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Style w:val="1"/>
                <w:rFonts w:eastAsia="Segoe UI"/>
                <w:sz w:val="22"/>
                <w:szCs w:val="22"/>
              </w:rPr>
              <w:t xml:space="preserve">Расположите  изменения налоговых поступлений (объем налогообложения) с ростом налоговой ставки (налогового бремени): </w:t>
            </w:r>
          </w:p>
          <w:p w:rsidR="0046640D" w:rsidRPr="00495B52" w:rsidRDefault="0046640D" w:rsidP="00D219B3">
            <w:pPr>
              <w:rPr>
                <w:rStyle w:val="1"/>
                <w:rFonts w:eastAsia="Segoe UI"/>
                <w:sz w:val="22"/>
                <w:szCs w:val="22"/>
              </w:rPr>
            </w:pPr>
          </w:p>
          <w:p w:rsidR="0046640D" w:rsidRPr="00495B52" w:rsidRDefault="0046640D" w:rsidP="00BE35A3">
            <w:pPr>
              <w:ind w:left="459"/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Style w:val="1"/>
                <w:rFonts w:eastAsia="Segoe UI"/>
                <w:sz w:val="22"/>
                <w:szCs w:val="22"/>
              </w:rPr>
              <w:t xml:space="preserve">1. Максимизация налоговых поступлений; </w:t>
            </w:r>
          </w:p>
          <w:p w:rsidR="0046640D" w:rsidRPr="00495B52" w:rsidRDefault="0046640D" w:rsidP="00BE35A3">
            <w:pPr>
              <w:ind w:left="459"/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Style w:val="1"/>
                <w:rFonts w:eastAsia="Segoe UI"/>
                <w:sz w:val="22"/>
                <w:szCs w:val="22"/>
              </w:rPr>
              <w:t>2. Рост налоговых поступлений;</w:t>
            </w:r>
          </w:p>
          <w:p w:rsidR="0046640D" w:rsidRPr="00495B52" w:rsidRDefault="0046640D" w:rsidP="00BE35A3">
            <w:pPr>
              <w:ind w:left="459"/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Style w:val="1"/>
                <w:rFonts w:eastAsia="Segoe UI"/>
                <w:sz w:val="22"/>
                <w:szCs w:val="22"/>
              </w:rPr>
              <w:t>3. Прекращение налоговых поступлений;</w:t>
            </w:r>
          </w:p>
          <w:p w:rsidR="0046640D" w:rsidRPr="00495B52" w:rsidRDefault="0046640D" w:rsidP="00BE35A3">
            <w:pPr>
              <w:ind w:left="459"/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Style w:val="1"/>
                <w:rFonts w:eastAsia="Segoe UI"/>
                <w:sz w:val="22"/>
                <w:szCs w:val="22"/>
              </w:rPr>
              <w:t>4. Снижение налоговых поступлений.</w:t>
            </w:r>
          </w:p>
          <w:p w:rsidR="0046640D" w:rsidRPr="00495B52" w:rsidRDefault="0046640D" w:rsidP="00D219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3A3A3A">
            <w:pPr>
              <w:rPr>
                <w:rStyle w:val="1"/>
                <w:rFonts w:eastAsia="Segoe UI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86"/>
              <w:gridCol w:w="425"/>
              <w:gridCol w:w="425"/>
              <w:gridCol w:w="426"/>
            </w:tblGrid>
            <w:tr w:rsidR="0046640D" w:rsidRPr="00495B52" w:rsidTr="001402AC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46640D" w:rsidRPr="00495B52" w:rsidRDefault="0046640D" w:rsidP="00D91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3E3FE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1402AC">
            <w:pPr>
              <w:rPr>
                <w:rStyle w:val="1"/>
                <w:rFonts w:eastAsia="Segoe UI"/>
                <w:sz w:val="22"/>
                <w:szCs w:val="22"/>
              </w:rPr>
            </w:pPr>
            <w:r w:rsidRPr="00495B52">
              <w:rPr>
                <w:rFonts w:ascii="Times New Roman" w:hAnsi="Times New Roman" w:cs="Times New Roman"/>
              </w:rPr>
              <w:t xml:space="preserve">3. </w:t>
            </w:r>
            <w:r w:rsidRPr="00495B52">
              <w:rPr>
                <w:rStyle w:val="1"/>
                <w:rFonts w:eastAsia="Segoe UI"/>
                <w:sz w:val="22"/>
                <w:szCs w:val="22"/>
              </w:rPr>
              <w:t>Установите последовательность.</w:t>
            </w:r>
          </w:p>
          <w:p w:rsidR="0046640D" w:rsidRPr="00495B52" w:rsidRDefault="0046640D" w:rsidP="00804E4A">
            <w:pPr>
              <w:pStyle w:val="4"/>
              <w:tabs>
                <w:tab w:val="left" w:pos="486"/>
                <w:tab w:val="left" w:pos="510"/>
              </w:tabs>
              <w:spacing w:line="216" w:lineRule="exact"/>
              <w:ind w:right="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Расположите последовательность </w:t>
            </w:r>
            <w:r w:rsidRPr="00495B52">
              <w:rPr>
                <w:sz w:val="22"/>
                <w:szCs w:val="22"/>
              </w:rPr>
              <w:t xml:space="preserve"> моделей рынка </w:t>
            </w:r>
            <w:r>
              <w:rPr>
                <w:sz w:val="22"/>
                <w:szCs w:val="22"/>
              </w:rPr>
              <w:t xml:space="preserve">от наивысшей </w:t>
            </w:r>
            <w:r w:rsidRPr="00495B52">
              <w:rPr>
                <w:sz w:val="22"/>
                <w:szCs w:val="22"/>
              </w:rPr>
              <w:t>информационн</w:t>
            </w:r>
            <w:r>
              <w:rPr>
                <w:sz w:val="22"/>
                <w:szCs w:val="22"/>
              </w:rPr>
              <w:t xml:space="preserve">ой эффективности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наименее эффективной.</w:t>
            </w:r>
            <w:r w:rsidRPr="00495B52">
              <w:rPr>
                <w:sz w:val="22"/>
                <w:szCs w:val="22"/>
              </w:rPr>
              <w:t xml:space="preserve"> </w:t>
            </w:r>
          </w:p>
          <w:p w:rsidR="0046640D" w:rsidRPr="00495B52" w:rsidRDefault="0046640D" w:rsidP="00AD7F59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601"/>
              </w:tabs>
              <w:spacing w:line="216" w:lineRule="exact"/>
              <w:ind w:left="884" w:right="4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Рынок олигополии</w:t>
            </w:r>
          </w:p>
          <w:p w:rsidR="0046640D" w:rsidRPr="00495B52" w:rsidRDefault="0046640D" w:rsidP="00AD7F59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601"/>
              </w:tabs>
              <w:spacing w:line="216" w:lineRule="exact"/>
              <w:ind w:left="884" w:right="4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Рынок монополистической конкуренции</w:t>
            </w:r>
          </w:p>
          <w:p w:rsidR="0046640D" w:rsidRPr="00495B52" w:rsidRDefault="0046640D" w:rsidP="00AD7F59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601"/>
              </w:tabs>
              <w:spacing w:line="216" w:lineRule="exact"/>
              <w:ind w:left="884" w:right="4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Рынок совершенной конкуренции</w:t>
            </w:r>
          </w:p>
          <w:p w:rsidR="0046640D" w:rsidRPr="00AF75DA" w:rsidRDefault="0046640D" w:rsidP="00AF75DA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601"/>
              </w:tabs>
              <w:spacing w:line="216" w:lineRule="exact"/>
              <w:ind w:left="884" w:right="4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Рынок монополии</w:t>
            </w:r>
          </w:p>
        </w:tc>
        <w:tc>
          <w:tcPr>
            <w:tcW w:w="2733" w:type="dxa"/>
          </w:tcPr>
          <w:p w:rsidR="0046640D" w:rsidRPr="00495B52" w:rsidRDefault="0046640D" w:rsidP="00804E4A">
            <w:pPr>
              <w:pStyle w:val="4"/>
              <w:tabs>
                <w:tab w:val="left" w:pos="486"/>
                <w:tab w:val="left" w:pos="510"/>
              </w:tabs>
              <w:spacing w:line="216" w:lineRule="exact"/>
              <w:ind w:right="40" w:firstLine="0"/>
              <w:rPr>
                <w:sz w:val="22"/>
                <w:szCs w:val="22"/>
              </w:rPr>
            </w:pPr>
          </w:p>
          <w:p w:rsidR="0046640D" w:rsidRPr="00495B52" w:rsidRDefault="0046640D" w:rsidP="00804E4A">
            <w:pPr>
              <w:pStyle w:val="4"/>
              <w:tabs>
                <w:tab w:val="left" w:pos="486"/>
                <w:tab w:val="left" w:pos="510"/>
              </w:tabs>
              <w:spacing w:line="216" w:lineRule="exact"/>
              <w:ind w:right="40" w:firstLine="0"/>
              <w:rPr>
                <w:sz w:val="22"/>
                <w:szCs w:val="22"/>
              </w:rPr>
            </w:pPr>
          </w:p>
          <w:tbl>
            <w:tblPr>
              <w:tblStyle w:val="a3"/>
              <w:tblpPr w:leftFromText="180" w:rightFromText="180" w:vertAnchor="text" w:horzAnchor="margin" w:tblpY="-224"/>
              <w:tblOverlap w:val="never"/>
              <w:tblW w:w="1762" w:type="dxa"/>
              <w:tblLayout w:type="fixed"/>
              <w:tblLook w:val="04A0"/>
            </w:tblPr>
            <w:tblGrid>
              <w:gridCol w:w="486"/>
              <w:gridCol w:w="425"/>
              <w:gridCol w:w="425"/>
              <w:gridCol w:w="426"/>
            </w:tblGrid>
            <w:tr w:rsidR="0046640D" w:rsidRPr="00495B52" w:rsidTr="001402AC"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402AC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402AC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402AC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402AC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46640D" w:rsidRPr="00495B52" w:rsidRDefault="0046640D" w:rsidP="00804E4A">
            <w:pPr>
              <w:pStyle w:val="4"/>
              <w:tabs>
                <w:tab w:val="left" w:pos="486"/>
                <w:tab w:val="left" w:pos="510"/>
              </w:tabs>
              <w:spacing w:line="216" w:lineRule="exact"/>
              <w:ind w:right="40" w:firstLine="0"/>
              <w:rPr>
                <w:sz w:val="22"/>
                <w:szCs w:val="22"/>
              </w:rPr>
            </w:pPr>
          </w:p>
          <w:p w:rsidR="0046640D" w:rsidRPr="00495B52" w:rsidRDefault="0046640D" w:rsidP="001402AC">
            <w:pPr>
              <w:pStyle w:val="4"/>
              <w:tabs>
                <w:tab w:val="left" w:pos="486"/>
                <w:tab w:val="left" w:pos="510"/>
              </w:tabs>
              <w:spacing w:line="216" w:lineRule="exact"/>
              <w:ind w:right="40" w:firstLine="0"/>
              <w:rPr>
                <w:sz w:val="22"/>
                <w:szCs w:val="22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BC7280">
            <w:pPr>
              <w:rPr>
                <w:rStyle w:val="a4"/>
                <w:rFonts w:eastAsiaTheme="minorHAns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1402AC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 4. Прочитайте текст и запишите ответ.</w:t>
            </w:r>
          </w:p>
          <w:p w:rsidR="0046640D" w:rsidRPr="00D53346" w:rsidRDefault="0046640D" w:rsidP="00D53346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Предельная полезность второй чашки кофе равна 100. Цена кофе составляет 10 руб. Цена </w:t>
            </w:r>
            <w:proofErr w:type="spellStart"/>
            <w:r w:rsidRPr="00495B52">
              <w:rPr>
                <w:rFonts w:ascii="Times New Roman" w:hAnsi="Times New Roman" w:cs="Times New Roman"/>
              </w:rPr>
              <w:t>брикетика</w:t>
            </w:r>
            <w:proofErr w:type="spellEnd"/>
            <w:r w:rsidRPr="00495B52">
              <w:rPr>
                <w:rFonts w:ascii="Times New Roman" w:hAnsi="Times New Roman" w:cs="Times New Roman"/>
              </w:rPr>
              <w:t xml:space="preserve"> сливок  равна 5 руб. Предельная полезность сливок  в равновеси</w:t>
            </w:r>
            <w:r>
              <w:rPr>
                <w:rFonts w:ascii="Times New Roman" w:hAnsi="Times New Roman" w:cs="Times New Roman"/>
              </w:rPr>
              <w:t>и равна ______.</w:t>
            </w:r>
          </w:p>
        </w:tc>
        <w:tc>
          <w:tcPr>
            <w:tcW w:w="2733" w:type="dxa"/>
          </w:tcPr>
          <w:p w:rsidR="0046640D" w:rsidRPr="00495B52" w:rsidRDefault="0046640D" w:rsidP="00D9109B">
            <w:pPr>
              <w:pStyle w:val="4"/>
              <w:shd w:val="clear" w:color="auto" w:fill="auto"/>
              <w:tabs>
                <w:tab w:val="left" w:pos="486"/>
                <w:tab w:val="left" w:pos="510"/>
              </w:tabs>
              <w:spacing w:line="216" w:lineRule="exact"/>
              <w:ind w:firstLine="0"/>
              <w:jc w:val="left"/>
              <w:rPr>
                <w:sz w:val="22"/>
                <w:szCs w:val="22"/>
              </w:rPr>
            </w:pPr>
          </w:p>
          <w:p w:rsidR="0046640D" w:rsidRPr="00495B52" w:rsidRDefault="0046640D" w:rsidP="00804E4A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50</w:t>
            </w:r>
          </w:p>
        </w:tc>
      </w:tr>
      <w:tr w:rsidR="0046640D" w:rsidRPr="00495B52" w:rsidTr="0046640D">
        <w:trPr>
          <w:trHeight w:val="270"/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3E3FE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804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 w:firstLine="360"/>
              <w:jc w:val="both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5. Прочитайте текст и установите соответствие.</w:t>
            </w:r>
          </w:p>
          <w:p w:rsidR="0046640D" w:rsidRPr="00495B52" w:rsidRDefault="0046640D" w:rsidP="008B1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Элементы налога и их характеристики:</w:t>
            </w:r>
          </w:p>
          <w:p w:rsidR="0046640D" w:rsidRPr="00495B52" w:rsidRDefault="0046640D" w:rsidP="008B1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83"/>
              <w:gridCol w:w="4678"/>
            </w:tblGrid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Элементы налога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Характеристики</w:t>
                  </w:r>
                </w:p>
              </w:tc>
            </w:tr>
            <w:tr w:rsidR="0046640D" w:rsidRPr="00495B52" w:rsidTr="004138AD">
              <w:trPr>
                <w:trHeight w:val="379"/>
              </w:trPr>
              <w:tc>
                <w:tcPr>
                  <w:tcW w:w="2683" w:type="dxa"/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1. - Объект </w:t>
                  </w:r>
                </w:p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lastRenderedPageBreak/>
                    <w:t>налогообложения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6C0D9E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lastRenderedPageBreak/>
                    <w:t>а) Налог на единицу налогообложения</w:t>
                  </w: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lastRenderedPageBreak/>
                    <w:t xml:space="preserve">2.- Субъект </w:t>
                  </w:r>
                </w:p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налогообложения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6C0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б) Доход или стоимость имущества, с которого взимается налог</w:t>
                  </w: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3.-  Налоговая</w:t>
                  </w:r>
                </w:p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 ставка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8B13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в) Физическое или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юридиче</w:t>
                  </w:r>
                  <w:proofErr w:type="spellEnd"/>
                </w:p>
                <w:p w:rsidR="0046640D" w:rsidRPr="00495B52" w:rsidRDefault="0046640D" w:rsidP="008B134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ское</w:t>
                  </w:r>
                  <w:proofErr w:type="spellEnd"/>
                  <w:r w:rsidRPr="00495B52">
                    <w:rPr>
                      <w:rFonts w:ascii="Times New Roman" w:hAnsi="Times New Roman" w:cs="Times New Roman"/>
                    </w:rPr>
                    <w:t xml:space="preserve"> лицо, выплачивающее </w:t>
                  </w:r>
                </w:p>
                <w:p w:rsidR="0046640D" w:rsidRPr="00495B52" w:rsidRDefault="0046640D" w:rsidP="00B90AD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сумму налога в бюджет</w:t>
                  </w:r>
                </w:p>
              </w:tc>
            </w:tr>
          </w:tbl>
          <w:p w:rsidR="0046640D" w:rsidRPr="00495B52" w:rsidRDefault="0046640D" w:rsidP="00804E4A">
            <w:pPr>
              <w:tabs>
                <w:tab w:val="left" w:pos="51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3"/>
              <w:tblpPr w:leftFromText="180" w:rightFromText="180" w:vertAnchor="text" w:horzAnchor="margin" w:tblpY="133"/>
              <w:tblOverlap w:val="never"/>
              <w:tblW w:w="1271" w:type="dxa"/>
              <w:tblLayout w:type="fixed"/>
              <w:tblLook w:val="04A0"/>
            </w:tblPr>
            <w:tblGrid>
              <w:gridCol w:w="421"/>
              <w:gridCol w:w="425"/>
              <w:gridCol w:w="425"/>
            </w:tblGrid>
            <w:tr w:rsidR="0046640D" w:rsidRPr="00495B52" w:rsidTr="008B134D">
              <w:trPr>
                <w:trHeight w:val="25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46640D" w:rsidRPr="00495B52" w:rsidTr="008B134D">
              <w:trPr>
                <w:trHeight w:val="29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8B134D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46640D" w:rsidRPr="00495B52" w:rsidRDefault="0046640D" w:rsidP="00D910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7C2F9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6. Прочитайте текст и установите соответствие.</w:t>
            </w:r>
          </w:p>
          <w:p w:rsidR="0046640D" w:rsidRPr="00495B52" w:rsidRDefault="0046640D" w:rsidP="003C71D8">
            <w:pPr>
              <w:rPr>
                <w:rFonts w:ascii="Times New Roman" w:hAnsi="Times New Roman" w:cs="Times New Roman"/>
                <w:i/>
              </w:rPr>
            </w:pPr>
            <w:r w:rsidRPr="00495B52">
              <w:rPr>
                <w:rFonts w:ascii="Times New Roman" w:hAnsi="Times New Roman" w:cs="Times New Roman"/>
              </w:rPr>
              <w:t xml:space="preserve">В соответствии с концепцией риск-доходность совместите актив и уровень риска вложений в данный актив: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83"/>
              <w:gridCol w:w="4678"/>
            </w:tblGrid>
            <w:tr w:rsidR="0046640D" w:rsidRPr="00495B52" w:rsidTr="004138AD">
              <w:tc>
                <w:tcPr>
                  <w:tcW w:w="2683" w:type="dxa"/>
                  <w:vAlign w:val="center"/>
                </w:tcPr>
                <w:p w:rsidR="0046640D" w:rsidRPr="00495B52" w:rsidRDefault="0046640D" w:rsidP="00951E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Уровень риска</w:t>
                  </w:r>
                </w:p>
              </w:tc>
              <w:tc>
                <w:tcPr>
                  <w:tcW w:w="4678" w:type="dxa"/>
                  <w:vAlign w:val="center"/>
                </w:tcPr>
                <w:p w:rsidR="0046640D" w:rsidRPr="00495B52" w:rsidRDefault="0046640D" w:rsidP="00951E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Актив</w:t>
                  </w:r>
                </w:p>
              </w:tc>
            </w:tr>
            <w:tr w:rsidR="0046640D" w:rsidRPr="00495B52" w:rsidTr="004138AD">
              <w:trPr>
                <w:trHeight w:val="379"/>
              </w:trPr>
              <w:tc>
                <w:tcPr>
                  <w:tcW w:w="2683" w:type="dxa"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1.Умеренный риск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а) Государственные облигации</w:t>
                  </w:r>
                </w:p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2.Очень большой риск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6C0D9E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б) Акции крупных компаний</w:t>
                  </w: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3.Существенный риск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6C0D9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в) Покупка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криптовалюты</w:t>
                  </w:r>
                  <w:proofErr w:type="spellEnd"/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4E72E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8" w:type="dxa"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г) Акции небольших компаний</w:t>
                  </w:r>
                </w:p>
                <w:p w:rsidR="0046640D" w:rsidRPr="00495B52" w:rsidRDefault="0046640D" w:rsidP="00183A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6640D" w:rsidRPr="00495B52" w:rsidRDefault="0046640D" w:rsidP="00DE3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pPr w:leftFromText="180" w:rightFromText="180" w:vertAnchor="text" w:horzAnchor="margin" w:tblpY="133"/>
              <w:tblOverlap w:val="never"/>
              <w:tblW w:w="1271" w:type="dxa"/>
              <w:tblLayout w:type="fixed"/>
              <w:tblLook w:val="04A0"/>
            </w:tblPr>
            <w:tblGrid>
              <w:gridCol w:w="421"/>
              <w:gridCol w:w="425"/>
              <w:gridCol w:w="425"/>
            </w:tblGrid>
            <w:tr w:rsidR="0046640D" w:rsidRPr="00495B52" w:rsidTr="00307119">
              <w:trPr>
                <w:trHeight w:val="25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46640D" w:rsidRPr="00495B52" w:rsidTr="00307119">
              <w:trPr>
                <w:trHeight w:val="29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40D" w:rsidRPr="00495B52" w:rsidRDefault="0046640D" w:rsidP="00951EB7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46640D" w:rsidRPr="00495B52" w:rsidRDefault="0046640D" w:rsidP="00DE32E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3E3FE0">
            <w:pPr>
              <w:rPr>
                <w:rStyle w:val="a4"/>
                <w:rFonts w:eastAsia="Segoe UI"/>
                <w:i w:val="0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951EB7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7. Прочитайте текст и запишите ответ.</w:t>
            </w:r>
          </w:p>
          <w:p w:rsidR="0046640D" w:rsidRPr="00495B52" w:rsidRDefault="0046640D" w:rsidP="006407F4">
            <w:pPr>
              <w:pStyle w:val="4"/>
              <w:shd w:val="clear" w:color="auto" w:fill="auto"/>
              <w:tabs>
                <w:tab w:val="left" w:pos="453"/>
              </w:tabs>
              <w:spacing w:line="226" w:lineRule="exact"/>
              <w:ind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Иванов хочет покрасить свой дачный домик. Для чего он может нанять маляра и заплатить ему 2,5 тыс</w:t>
            </w:r>
            <w:proofErr w:type="gramStart"/>
            <w:r w:rsidRPr="00495B52">
              <w:rPr>
                <w:sz w:val="22"/>
                <w:szCs w:val="22"/>
              </w:rPr>
              <w:t>.р</w:t>
            </w:r>
            <w:proofErr w:type="gramEnd"/>
            <w:r w:rsidRPr="00495B52">
              <w:rPr>
                <w:sz w:val="22"/>
                <w:szCs w:val="22"/>
              </w:rPr>
              <w:t xml:space="preserve">уб. (включая расходный материалы) или  все сделать самому, тогда покраска домика будет стоить ему 400 руб. (цена расходного материала), но при этом ему придется взять отпуск за свой счет. Дневная </w:t>
            </w:r>
            <w:proofErr w:type="spellStart"/>
            <w:r w:rsidRPr="00495B52">
              <w:rPr>
                <w:sz w:val="22"/>
                <w:szCs w:val="22"/>
              </w:rPr>
              <w:t>з</w:t>
            </w:r>
            <w:proofErr w:type="spellEnd"/>
            <w:r w:rsidRPr="00495B52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495B52">
              <w:rPr>
                <w:sz w:val="22"/>
                <w:szCs w:val="22"/>
              </w:rPr>
              <w:t>пл</w:t>
            </w:r>
            <w:proofErr w:type="spellEnd"/>
            <w:proofErr w:type="gramEnd"/>
            <w:r w:rsidRPr="00495B52">
              <w:rPr>
                <w:sz w:val="22"/>
                <w:szCs w:val="22"/>
              </w:rPr>
              <w:t xml:space="preserve"> Иванова - 700 руб. Количество дней которое может позволить себе Иванов на покраску домика </w:t>
            </w:r>
            <w:proofErr w:type="spellStart"/>
            <w:r w:rsidRPr="00495B52">
              <w:rPr>
                <w:sz w:val="22"/>
                <w:szCs w:val="22"/>
              </w:rPr>
              <w:t>составляет:_</w:t>
            </w:r>
            <w:r w:rsidRPr="00495B52">
              <w:rPr>
                <w:sz w:val="22"/>
                <w:szCs w:val="22"/>
                <w:u w:val="single"/>
              </w:rPr>
              <w:t>___</w:t>
            </w:r>
            <w:r>
              <w:rPr>
                <w:sz w:val="22"/>
                <w:szCs w:val="22"/>
                <w:u w:val="single"/>
              </w:rPr>
              <w:t>дня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3E3FE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4E72E1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8. Прочитайте текст и выберите правильный вариант ответа.</w:t>
            </w:r>
          </w:p>
          <w:p w:rsidR="0046640D" w:rsidRPr="00495B52" w:rsidRDefault="0046640D" w:rsidP="008517BD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Если Банк России снизил ключевую ставку, то процентные ставки по вкладам в коммерческих банках, как правило:</w:t>
            </w:r>
          </w:p>
          <w:p w:rsidR="0046640D" w:rsidRPr="00495B52" w:rsidRDefault="0046640D" w:rsidP="004E72E1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left="517"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а) снизятся;</w:t>
            </w:r>
          </w:p>
          <w:p w:rsidR="0046640D" w:rsidRPr="00495B52" w:rsidRDefault="0046640D" w:rsidP="004E72E1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left="517"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б) останутся неизменными;</w:t>
            </w:r>
          </w:p>
          <w:p w:rsidR="0046640D" w:rsidRPr="00495B52" w:rsidRDefault="0046640D" w:rsidP="004E72E1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left="517"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в) возрастут;</w:t>
            </w:r>
          </w:p>
          <w:p w:rsidR="0046640D" w:rsidRPr="00495B52" w:rsidRDefault="0046640D" w:rsidP="004E72E1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left="517" w:right="8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г) останутся неизменными или возрастут.</w:t>
            </w: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а</w:t>
            </w: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0D4BDC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3E3FE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6C0D9E">
            <w:pPr>
              <w:pStyle w:val="4"/>
              <w:tabs>
                <w:tab w:val="left" w:pos="283"/>
              </w:tabs>
              <w:spacing w:line="221" w:lineRule="exact"/>
              <w:ind w:right="80" w:hanging="8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9.Прочитайте текст и установите соответствие.</w:t>
            </w:r>
          </w:p>
          <w:p w:rsidR="0046640D" w:rsidRPr="00495B52" w:rsidRDefault="0046640D" w:rsidP="006C0D9E">
            <w:pPr>
              <w:pStyle w:val="4"/>
              <w:tabs>
                <w:tab w:val="left" w:pos="283"/>
              </w:tabs>
              <w:spacing w:line="221" w:lineRule="exact"/>
              <w:ind w:right="80" w:hanging="8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Организационно-правовой форма предприятия и его характеристики 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83"/>
              <w:gridCol w:w="4678"/>
            </w:tblGrid>
            <w:tr w:rsidR="0046640D" w:rsidRPr="00495B52" w:rsidTr="004138AD">
              <w:tc>
                <w:tcPr>
                  <w:tcW w:w="2683" w:type="dxa"/>
                  <w:vAlign w:val="center"/>
                </w:tcPr>
                <w:p w:rsidR="0046640D" w:rsidRPr="00495B52" w:rsidRDefault="0046640D" w:rsidP="00183A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Организационно-правовая форма</w:t>
                  </w:r>
                </w:p>
              </w:tc>
              <w:tc>
                <w:tcPr>
                  <w:tcW w:w="4678" w:type="dxa"/>
                  <w:vAlign w:val="center"/>
                </w:tcPr>
                <w:p w:rsidR="0046640D" w:rsidRPr="00495B52" w:rsidRDefault="0046640D" w:rsidP="00183A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Характеристики</w:t>
                  </w:r>
                </w:p>
              </w:tc>
            </w:tr>
            <w:tr w:rsidR="0046640D" w:rsidRPr="00495B52" w:rsidTr="004138AD">
              <w:trPr>
                <w:trHeight w:val="379"/>
              </w:trPr>
              <w:tc>
                <w:tcPr>
                  <w:tcW w:w="2683" w:type="dxa"/>
                </w:tcPr>
                <w:p w:rsidR="0046640D" w:rsidRPr="00495B52" w:rsidRDefault="0046640D" w:rsidP="004E72E1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1. Корпорация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6C0D9E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а) Неограниченная ответственность </w:t>
                  </w: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6C0D9E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2. Полное товарищество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4E72E1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б) Неограниченные </w:t>
                  </w:r>
                </w:p>
                <w:p w:rsidR="0046640D" w:rsidRPr="00495B52" w:rsidRDefault="0046640D" w:rsidP="006C0D9E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финансовые возможности</w:t>
                  </w: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7F7AA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3. Общество с </w:t>
                  </w:r>
                  <w:r w:rsidRPr="00495B52">
                    <w:rPr>
                      <w:rFonts w:ascii="Times New Roman" w:hAnsi="Times New Roman" w:cs="Times New Roman"/>
                    </w:rPr>
                    <w:lastRenderedPageBreak/>
                    <w:t xml:space="preserve">ограниченной ответственностью </w:t>
                  </w:r>
                </w:p>
              </w:tc>
              <w:tc>
                <w:tcPr>
                  <w:tcW w:w="4678" w:type="dxa"/>
                </w:tcPr>
                <w:p w:rsidR="0046640D" w:rsidRPr="00495B52" w:rsidRDefault="0046640D" w:rsidP="00F44C8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lastRenderedPageBreak/>
                    <w:t xml:space="preserve">в) </w:t>
                  </w:r>
                  <w:r w:rsidRPr="00495B5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Ответственность по обязательствам </w:t>
                  </w:r>
                  <w:r w:rsidRPr="00495B5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lastRenderedPageBreak/>
                    <w:t xml:space="preserve">товарищества солидарно </w:t>
                  </w:r>
                </w:p>
              </w:tc>
            </w:tr>
            <w:tr w:rsidR="0046640D" w:rsidRPr="00495B52" w:rsidTr="004138AD">
              <w:tc>
                <w:tcPr>
                  <w:tcW w:w="2683" w:type="dxa"/>
                </w:tcPr>
                <w:p w:rsidR="0046640D" w:rsidRPr="00495B52" w:rsidRDefault="0046640D" w:rsidP="007F7AA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8" w:type="dxa"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г)  </w:t>
                  </w:r>
                  <w:r w:rsidRPr="00495B52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Ответственность только в пределах своих вкладов</w:t>
                  </w:r>
                </w:p>
                <w:p w:rsidR="0046640D" w:rsidRPr="00495B52" w:rsidRDefault="0046640D" w:rsidP="00183A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6640D" w:rsidRPr="00495B52" w:rsidRDefault="0046640D" w:rsidP="00E44537">
            <w:pPr>
              <w:pStyle w:val="4"/>
              <w:shd w:val="clear" w:color="auto" w:fill="auto"/>
              <w:tabs>
                <w:tab w:val="left" w:pos="453"/>
              </w:tabs>
              <w:spacing w:line="230" w:lineRule="exact"/>
              <w:ind w:left="220" w:righ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1221" w:type="dxa"/>
              <w:tblLayout w:type="fixed"/>
              <w:tblLook w:val="04A0"/>
            </w:tblPr>
            <w:tblGrid>
              <w:gridCol w:w="371"/>
              <w:gridCol w:w="425"/>
              <w:gridCol w:w="425"/>
            </w:tblGrid>
            <w:tr w:rsidR="0046640D" w:rsidRPr="00495B52" w:rsidTr="00307119"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46640D" w:rsidRPr="00495B52" w:rsidTr="00307119"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A408A2">
            <w:pPr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1113CB">
            <w:pPr>
              <w:jc w:val="both"/>
              <w:rPr>
                <w:rStyle w:val="a4"/>
                <w:rFonts w:eastAsiaTheme="minorHAns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6C0D9E">
            <w:pPr>
              <w:pStyle w:val="4"/>
              <w:tabs>
                <w:tab w:val="left" w:pos="283"/>
              </w:tabs>
              <w:spacing w:line="221" w:lineRule="exact"/>
              <w:ind w:right="80" w:hanging="8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10</w:t>
            </w:r>
            <w:proofErr w:type="gramStart"/>
            <w:r w:rsidRPr="00495B52">
              <w:rPr>
                <w:sz w:val="22"/>
                <w:szCs w:val="22"/>
              </w:rPr>
              <w:t xml:space="preserve"> П</w:t>
            </w:r>
            <w:proofErr w:type="gramEnd"/>
            <w:r w:rsidRPr="00495B52">
              <w:rPr>
                <w:sz w:val="22"/>
                <w:szCs w:val="22"/>
              </w:rPr>
              <w:t>рочитайте текст и установите соответствие.</w:t>
            </w:r>
          </w:p>
          <w:p w:rsidR="0046640D" w:rsidRPr="00495B52" w:rsidRDefault="0046640D" w:rsidP="006C0D9E">
            <w:pPr>
              <w:pStyle w:val="4"/>
              <w:tabs>
                <w:tab w:val="left" w:pos="425"/>
              </w:tabs>
              <w:spacing w:line="221" w:lineRule="exact"/>
              <w:ind w:right="4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Экономической школа и ее представитель: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108"/>
              <w:gridCol w:w="4253"/>
            </w:tblGrid>
            <w:tr w:rsidR="0046640D" w:rsidRPr="00495B52" w:rsidTr="004138AD">
              <w:tc>
                <w:tcPr>
                  <w:tcW w:w="3108" w:type="dxa"/>
                  <w:vAlign w:val="center"/>
                </w:tcPr>
                <w:p w:rsidR="0046640D" w:rsidRPr="00495B52" w:rsidRDefault="0046640D" w:rsidP="00183A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Наименование экономической школы </w:t>
                  </w:r>
                </w:p>
              </w:tc>
              <w:tc>
                <w:tcPr>
                  <w:tcW w:w="4253" w:type="dxa"/>
                  <w:vAlign w:val="center"/>
                </w:tcPr>
                <w:p w:rsidR="0046640D" w:rsidRPr="00495B52" w:rsidRDefault="0046640D" w:rsidP="00183A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Представитель экономической школы </w:t>
                  </w:r>
                </w:p>
              </w:tc>
            </w:tr>
            <w:tr w:rsidR="0046640D" w:rsidRPr="00495B52" w:rsidTr="004138AD">
              <w:trPr>
                <w:trHeight w:val="207"/>
              </w:trPr>
              <w:tc>
                <w:tcPr>
                  <w:tcW w:w="3108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Меркантелизм</w:t>
                  </w:r>
                  <w:proofErr w:type="spellEnd"/>
                </w:p>
              </w:tc>
              <w:tc>
                <w:tcPr>
                  <w:tcW w:w="4253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а)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Е.Домар</w:t>
                  </w:r>
                  <w:proofErr w:type="spellEnd"/>
                </w:p>
              </w:tc>
            </w:tr>
            <w:tr w:rsidR="0046640D" w:rsidRPr="00495B52" w:rsidTr="004138AD">
              <w:tc>
                <w:tcPr>
                  <w:tcW w:w="3108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2. Физиократы</w:t>
                  </w:r>
                </w:p>
              </w:tc>
              <w:tc>
                <w:tcPr>
                  <w:tcW w:w="4253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б) А.Маршалл</w:t>
                  </w:r>
                </w:p>
              </w:tc>
            </w:tr>
            <w:tr w:rsidR="0046640D" w:rsidRPr="00495B52" w:rsidTr="004138AD">
              <w:tc>
                <w:tcPr>
                  <w:tcW w:w="3108" w:type="dxa"/>
                </w:tcPr>
                <w:p w:rsidR="0046640D" w:rsidRPr="00495B52" w:rsidRDefault="0046640D" w:rsidP="00DB1258">
                  <w:pPr>
                    <w:ind w:right="-108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3. Классическая политическая  экономия</w:t>
                  </w:r>
                </w:p>
              </w:tc>
              <w:tc>
                <w:tcPr>
                  <w:tcW w:w="4253" w:type="dxa"/>
                </w:tcPr>
                <w:p w:rsidR="0046640D" w:rsidRPr="00495B52" w:rsidRDefault="0046640D" w:rsidP="00183A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А.д</w:t>
                  </w:r>
                  <w:proofErr w:type="spellEnd"/>
                  <w:r w:rsidRPr="00495B52">
                    <w:rPr>
                      <w:rFonts w:ascii="Times New Roman" w:hAnsi="Times New Roman" w:cs="Times New Roman"/>
                      <w:vertAlign w:val="superscript"/>
                    </w:rPr>
                    <w:t xml:space="preserve">,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Монкретьен</w:t>
                  </w:r>
                  <w:proofErr w:type="spellEnd"/>
                </w:p>
              </w:tc>
            </w:tr>
            <w:tr w:rsidR="0046640D" w:rsidRPr="00495B52" w:rsidTr="004138AD">
              <w:tc>
                <w:tcPr>
                  <w:tcW w:w="3108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4. Неоклассическая школа</w:t>
                  </w:r>
                </w:p>
              </w:tc>
              <w:tc>
                <w:tcPr>
                  <w:tcW w:w="4253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Ф.Кенэ</w:t>
                  </w:r>
                  <w:proofErr w:type="spellEnd"/>
                  <w:r w:rsidRPr="00495B5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46640D" w:rsidRPr="00495B52" w:rsidTr="004138AD">
              <w:tc>
                <w:tcPr>
                  <w:tcW w:w="3108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:rsidR="0046640D" w:rsidRPr="00495B52" w:rsidRDefault="0046640D" w:rsidP="00DB125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95B52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495B52">
                    <w:rPr>
                      <w:rFonts w:ascii="Times New Roman" w:hAnsi="Times New Roman" w:cs="Times New Roman"/>
                    </w:rPr>
                    <w:t>) А.Смит</w:t>
                  </w:r>
                </w:p>
              </w:tc>
            </w:tr>
          </w:tbl>
          <w:p w:rsidR="0046640D" w:rsidRPr="00495B52" w:rsidRDefault="0046640D" w:rsidP="00804E4A">
            <w:pPr>
              <w:pStyle w:val="4"/>
              <w:shd w:val="clear" w:color="auto" w:fill="auto"/>
              <w:tabs>
                <w:tab w:val="left" w:pos="453"/>
              </w:tabs>
              <w:spacing w:line="221" w:lineRule="exact"/>
              <w:ind w:righ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3" w:type="dxa"/>
          </w:tcPr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DE32EB">
            <w:pPr>
              <w:rPr>
                <w:rStyle w:val="1"/>
                <w:rFonts w:eastAsia="Segoe UI"/>
                <w:sz w:val="22"/>
                <w:szCs w:val="22"/>
              </w:rPr>
            </w:pPr>
          </w:p>
          <w:tbl>
            <w:tblPr>
              <w:tblStyle w:val="a3"/>
              <w:tblW w:w="1128" w:type="dxa"/>
              <w:tblLayout w:type="fixed"/>
              <w:tblLook w:val="04A0"/>
            </w:tblPr>
            <w:tblGrid>
              <w:gridCol w:w="278"/>
              <w:gridCol w:w="283"/>
              <w:gridCol w:w="284"/>
              <w:gridCol w:w="283"/>
            </w:tblGrid>
            <w:tr w:rsidR="0046640D" w:rsidRPr="00495B52" w:rsidTr="00307119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46640D" w:rsidRPr="00495B52" w:rsidTr="00307119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46640D" w:rsidRPr="00495B52" w:rsidRDefault="0046640D" w:rsidP="00DE32E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A408A2">
            <w:pPr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1113CB">
            <w:pPr>
              <w:jc w:val="both"/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11. </w:t>
            </w:r>
            <w:r w:rsidRPr="00A34054">
              <w:rPr>
                <w:rFonts w:ascii="Times New Roman" w:hAnsi="Times New Roman" w:cs="Times New Roman"/>
              </w:rPr>
              <w:t>Прочитайте текст и</w:t>
            </w:r>
            <w:r w:rsidRPr="00495B52">
              <w:rPr>
                <w:rFonts w:ascii="Times New Roman" w:hAnsi="Times New Roman" w:cs="Times New Roman"/>
              </w:rPr>
              <w:t xml:space="preserve"> </w:t>
            </w:r>
            <w:r w:rsidRPr="00A34054">
              <w:rPr>
                <w:rFonts w:ascii="Times New Roman" w:hAnsi="Times New Roman" w:cs="Times New Roman"/>
              </w:rPr>
              <w:t>установите последовательность.</w:t>
            </w:r>
          </w:p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Расположите активы в порядке убывания ликвидности: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Квартира;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Наличные деньги;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Денежные средства на срочном счете;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Акции крупных корпораций.</w:t>
            </w:r>
          </w:p>
          <w:p w:rsidR="0046640D" w:rsidRPr="00495B52" w:rsidRDefault="0046640D" w:rsidP="003C71D8">
            <w:pPr>
              <w:pStyle w:val="4"/>
              <w:shd w:val="clear" w:color="auto" w:fill="auto"/>
              <w:tabs>
                <w:tab w:val="left" w:pos="425"/>
              </w:tabs>
              <w:spacing w:line="221" w:lineRule="exact"/>
              <w:ind w:right="4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3" w:type="dxa"/>
          </w:tcPr>
          <w:tbl>
            <w:tblPr>
              <w:tblStyle w:val="a3"/>
              <w:tblpPr w:leftFromText="180" w:rightFromText="180" w:vertAnchor="text" w:horzAnchor="margin" w:tblpY="81"/>
              <w:tblOverlap w:val="never"/>
              <w:tblW w:w="1412" w:type="dxa"/>
              <w:tblLayout w:type="fixed"/>
              <w:tblLook w:val="04A0"/>
            </w:tblPr>
            <w:tblGrid>
              <w:gridCol w:w="278"/>
              <w:gridCol w:w="283"/>
              <w:gridCol w:w="426"/>
              <w:gridCol w:w="425"/>
            </w:tblGrid>
            <w:tr w:rsidR="0046640D" w:rsidRPr="00495B52" w:rsidTr="00DB1258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1258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1258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1258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1258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46640D" w:rsidRPr="00495B52" w:rsidRDefault="0046640D" w:rsidP="00060FF4">
            <w:pPr>
              <w:tabs>
                <w:tab w:val="left" w:pos="207"/>
                <w:tab w:val="left" w:pos="349"/>
              </w:tabs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7C2F9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DB125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12. </w:t>
            </w:r>
            <w:r w:rsidRPr="00A34054">
              <w:rPr>
                <w:rFonts w:ascii="Times New Roman" w:hAnsi="Times New Roman" w:cs="Times New Roman"/>
              </w:rPr>
              <w:t>Прочитайте текст и</w:t>
            </w:r>
            <w:r w:rsidRPr="00495B52">
              <w:rPr>
                <w:rFonts w:ascii="Times New Roman" w:hAnsi="Times New Roman" w:cs="Times New Roman"/>
              </w:rPr>
              <w:t xml:space="preserve"> </w:t>
            </w:r>
            <w:r w:rsidRPr="00A34054">
              <w:rPr>
                <w:rFonts w:ascii="Times New Roman" w:hAnsi="Times New Roman" w:cs="Times New Roman"/>
              </w:rPr>
              <w:t>установите последовательность.</w:t>
            </w:r>
          </w:p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Расположите личные платежи в порядке величины ответственности по обязательствам: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Коммунальные платежи;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Долги родственникам;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Потребительский кредит; </w:t>
            </w:r>
          </w:p>
          <w:p w:rsidR="0046640D" w:rsidRPr="00495B52" w:rsidRDefault="0046640D" w:rsidP="00AD7F5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Ипотечный кредит.</w:t>
            </w:r>
          </w:p>
          <w:p w:rsidR="0046640D" w:rsidRPr="00495B52" w:rsidRDefault="0046640D" w:rsidP="009F3A07">
            <w:pPr>
              <w:pStyle w:val="4"/>
              <w:shd w:val="clear" w:color="auto" w:fill="auto"/>
              <w:tabs>
                <w:tab w:val="left" w:pos="425"/>
              </w:tabs>
              <w:spacing w:line="221" w:lineRule="exact"/>
              <w:ind w:left="200" w:right="4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3" w:type="dxa"/>
          </w:tcPr>
          <w:p w:rsidR="0046640D" w:rsidRPr="00495B52" w:rsidRDefault="0046640D" w:rsidP="00060FF4">
            <w:pPr>
              <w:ind w:left="66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1412" w:type="dxa"/>
              <w:tblLayout w:type="fixed"/>
              <w:tblLook w:val="04A0"/>
            </w:tblPr>
            <w:tblGrid>
              <w:gridCol w:w="278"/>
              <w:gridCol w:w="283"/>
              <w:gridCol w:w="426"/>
              <w:gridCol w:w="425"/>
            </w:tblGrid>
            <w:tr w:rsidR="0046640D" w:rsidRPr="00495B52" w:rsidTr="00DB1258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46640D" w:rsidRPr="00495B52" w:rsidRDefault="0046640D" w:rsidP="00D9109B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trHeight w:val="2176"/>
          <w:jc w:val="center"/>
        </w:trPr>
        <w:tc>
          <w:tcPr>
            <w:tcW w:w="1244" w:type="dxa"/>
            <w:vMerge/>
          </w:tcPr>
          <w:p w:rsidR="0046640D" w:rsidRPr="00495B52" w:rsidRDefault="0046640D" w:rsidP="008517BD">
            <w:pPr>
              <w:rPr>
                <w:rStyle w:val="1"/>
                <w:rFonts w:eastAsia="Segoe U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7C2F9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Default="0046640D" w:rsidP="00BA0395">
            <w:pPr>
              <w:pStyle w:val="4"/>
              <w:shd w:val="clear" w:color="auto" w:fill="auto"/>
              <w:tabs>
                <w:tab w:val="left" w:pos="425"/>
              </w:tabs>
              <w:spacing w:line="235" w:lineRule="exact"/>
              <w:ind w:right="40" w:firstLine="0"/>
              <w:rPr>
                <w:sz w:val="22"/>
                <w:szCs w:val="22"/>
              </w:rPr>
            </w:pPr>
            <w:r w:rsidRPr="00495B52">
              <w:t xml:space="preserve">13. </w:t>
            </w:r>
            <w:r w:rsidRPr="00A34054">
              <w:rPr>
                <w:rFonts w:eastAsiaTheme="minorHAnsi"/>
                <w:sz w:val="22"/>
                <w:szCs w:val="22"/>
              </w:rPr>
              <w:t>Прочитайте текст и</w:t>
            </w:r>
            <w:r w:rsidRPr="00495B52">
              <w:t xml:space="preserve"> </w:t>
            </w:r>
            <w:r w:rsidRPr="00A34054">
              <w:rPr>
                <w:sz w:val="22"/>
                <w:szCs w:val="22"/>
              </w:rPr>
              <w:t>у</w:t>
            </w:r>
            <w:r w:rsidRPr="00495B52">
              <w:rPr>
                <w:sz w:val="22"/>
                <w:szCs w:val="22"/>
              </w:rPr>
              <w:t>становите последовательность.</w:t>
            </w:r>
          </w:p>
          <w:p w:rsidR="0046640D" w:rsidRPr="00495B52" w:rsidRDefault="0046640D" w:rsidP="00BA0395">
            <w:pPr>
              <w:pStyle w:val="4"/>
              <w:shd w:val="clear" w:color="auto" w:fill="auto"/>
              <w:tabs>
                <w:tab w:val="left" w:pos="425"/>
              </w:tabs>
              <w:spacing w:line="235" w:lineRule="exact"/>
              <w:ind w:right="4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Расположите возможность использования обыкновенных акций в порядке убывания их значимости для потенциальных акционеров:</w:t>
            </w:r>
          </w:p>
          <w:p w:rsidR="0046640D" w:rsidRPr="00495B52" w:rsidRDefault="0046640D" w:rsidP="00BA0395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24"/>
              </w:tabs>
              <w:spacing w:line="235" w:lineRule="exact"/>
              <w:ind w:left="141" w:right="4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Право на участие в распределении прибыли компании в виде дивидендов;</w:t>
            </w:r>
          </w:p>
          <w:p w:rsidR="0046640D" w:rsidRPr="00495B52" w:rsidRDefault="0046640D" w:rsidP="00BA0395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24"/>
              </w:tabs>
              <w:spacing w:line="235" w:lineRule="exact"/>
              <w:ind w:left="141" w:right="4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Возможность получения дохода в случае роста курсовой стоимости акций на рынке;</w:t>
            </w:r>
          </w:p>
          <w:p w:rsidR="0046640D" w:rsidRPr="00495B52" w:rsidRDefault="0046640D" w:rsidP="00BA0395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24"/>
              </w:tabs>
              <w:spacing w:line="235" w:lineRule="exact"/>
              <w:ind w:left="141" w:right="40"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Другие имущественные и не имущественные права;  </w:t>
            </w:r>
          </w:p>
          <w:p w:rsidR="0046640D" w:rsidRPr="00207C9F" w:rsidRDefault="0046640D" w:rsidP="003A3A3A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line="235" w:lineRule="exact"/>
              <w:ind w:left="141" w:right="40" w:firstLine="0"/>
              <w:jc w:val="lef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Право на участие в управлении компанией – эмитентом, которое не дает ни какая иная ценная бумага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33" w:type="dxa"/>
          </w:tcPr>
          <w:tbl>
            <w:tblPr>
              <w:tblStyle w:val="a3"/>
              <w:tblpPr w:leftFromText="180" w:rightFromText="180" w:vertAnchor="text" w:horzAnchor="margin" w:tblpY="137"/>
              <w:tblOverlap w:val="never"/>
              <w:tblW w:w="1412" w:type="dxa"/>
              <w:tblLayout w:type="fixed"/>
              <w:tblLook w:val="04A0"/>
            </w:tblPr>
            <w:tblGrid>
              <w:gridCol w:w="278"/>
              <w:gridCol w:w="283"/>
              <w:gridCol w:w="426"/>
              <w:gridCol w:w="425"/>
            </w:tblGrid>
            <w:tr w:rsidR="0046640D" w:rsidRPr="00495B52" w:rsidTr="00183ADF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183AD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46640D" w:rsidRPr="00495B52" w:rsidRDefault="0046640D" w:rsidP="00060FF4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trHeight w:val="1130"/>
          <w:jc w:val="center"/>
        </w:trPr>
        <w:tc>
          <w:tcPr>
            <w:tcW w:w="1244" w:type="dxa"/>
            <w:vMerge/>
          </w:tcPr>
          <w:p w:rsidR="0046640D" w:rsidRPr="00495B52" w:rsidRDefault="0046640D" w:rsidP="003E3FE0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8F750A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183ADF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14.Прочитайте текст и запишите ответ.</w:t>
            </w:r>
          </w:p>
          <w:p w:rsidR="0046640D" w:rsidRPr="00495B52" w:rsidRDefault="0046640D" w:rsidP="00183ADF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В краткосрочном периоде фирма производит 1000 ед. продукции. Средние переменные издержки составляют 20 руб., средние постоянные издержки 5 руб. </w:t>
            </w:r>
          </w:p>
          <w:p w:rsidR="0046640D" w:rsidRPr="00BA0395" w:rsidRDefault="0046640D" w:rsidP="00BA0395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  <w:u w:val="single"/>
              </w:rPr>
            </w:pPr>
            <w:r w:rsidRPr="00495B52">
              <w:rPr>
                <w:sz w:val="22"/>
                <w:szCs w:val="22"/>
              </w:rPr>
              <w:t xml:space="preserve">Общие издержки составят: </w:t>
            </w:r>
            <w:proofErr w:type="spellStart"/>
            <w:r>
              <w:rPr>
                <w:sz w:val="22"/>
                <w:szCs w:val="22"/>
                <w:u w:val="single"/>
              </w:rPr>
              <w:t>________________руб</w:t>
            </w:r>
            <w:proofErr w:type="spellEnd"/>
            <w:r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2733" w:type="dxa"/>
          </w:tcPr>
          <w:p w:rsidR="0046640D" w:rsidRPr="00495B52" w:rsidRDefault="0046640D" w:rsidP="004A00F0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4A00F0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25000 </w:t>
            </w:r>
          </w:p>
        </w:tc>
      </w:tr>
      <w:tr w:rsidR="0046640D" w:rsidRPr="00495B52" w:rsidTr="0046640D">
        <w:trPr>
          <w:trHeight w:val="552"/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1113CB">
            <w:pPr>
              <w:jc w:val="both"/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Default="0046640D" w:rsidP="00183ADF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15. Прочитайте текст и запишите ответ в %</w:t>
            </w:r>
            <w:r w:rsidR="00185E31">
              <w:rPr>
                <w:sz w:val="22"/>
                <w:szCs w:val="22"/>
              </w:rPr>
              <w:t>, округлив значение до сотых</w:t>
            </w:r>
            <w:r w:rsidRPr="00495B52">
              <w:rPr>
                <w:sz w:val="22"/>
                <w:szCs w:val="22"/>
              </w:rPr>
              <w:t>.</w:t>
            </w:r>
          </w:p>
          <w:p w:rsidR="0046640D" w:rsidRPr="00495B52" w:rsidRDefault="0046640D" w:rsidP="00183ADF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</w:p>
          <w:p w:rsidR="0046640D" w:rsidRPr="00495B52" w:rsidRDefault="0046640D" w:rsidP="00804E4A">
            <w:pPr>
              <w:pStyle w:val="4"/>
              <w:tabs>
                <w:tab w:val="left" w:pos="740"/>
              </w:tabs>
              <w:spacing w:line="221" w:lineRule="exac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Оп</w:t>
            </w:r>
            <w:proofErr w:type="gramStart"/>
            <w:r w:rsidRPr="00495B52">
              <w:rPr>
                <w:sz w:val="22"/>
                <w:szCs w:val="22"/>
              </w:rPr>
              <w:t xml:space="preserve"> О</w:t>
            </w:r>
            <w:proofErr w:type="gramEnd"/>
            <w:r w:rsidRPr="00495B52">
              <w:rPr>
                <w:sz w:val="22"/>
                <w:szCs w:val="22"/>
              </w:rPr>
              <w:t xml:space="preserve">пределите доходность к погашению облигации номиналом 1000 </w:t>
            </w:r>
            <w:proofErr w:type="spellStart"/>
            <w:r w:rsidRPr="00495B52">
              <w:rPr>
                <w:sz w:val="22"/>
                <w:szCs w:val="22"/>
              </w:rPr>
              <w:t>ден.ед</w:t>
            </w:r>
            <w:proofErr w:type="spellEnd"/>
            <w:r w:rsidRPr="00495B52">
              <w:rPr>
                <w:sz w:val="22"/>
                <w:szCs w:val="22"/>
              </w:rPr>
              <w:t>. с купонной ставкой 10%, если известно, что владелец купил ее за 75%, а до погашения облигации остался один год?</w:t>
            </w:r>
          </w:p>
          <w:p w:rsidR="0046640D" w:rsidRPr="00495B52" w:rsidRDefault="0046640D" w:rsidP="00804E4A">
            <w:pPr>
              <w:pStyle w:val="4"/>
              <w:shd w:val="clear" w:color="auto" w:fill="auto"/>
              <w:tabs>
                <w:tab w:val="left" w:pos="955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3" w:type="dxa"/>
          </w:tcPr>
          <w:p w:rsidR="0046640D" w:rsidRPr="00495B52" w:rsidRDefault="0046640D" w:rsidP="004526BB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46,67</w:t>
            </w:r>
          </w:p>
        </w:tc>
      </w:tr>
      <w:tr w:rsidR="0046640D" w:rsidRPr="00495B52" w:rsidTr="00973946">
        <w:trPr>
          <w:trHeight w:val="1710"/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1113CB">
            <w:pPr>
              <w:jc w:val="both"/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Default="0046640D" w:rsidP="00804E4A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16. </w:t>
            </w:r>
            <w:r w:rsidRPr="00A34054">
              <w:rPr>
                <w:rFonts w:eastAsiaTheme="minorHAnsi"/>
                <w:sz w:val="22"/>
                <w:szCs w:val="22"/>
              </w:rPr>
              <w:t>Прочитайте текст и</w:t>
            </w:r>
            <w:r w:rsidRPr="00495B52">
              <w:t xml:space="preserve"> </w:t>
            </w:r>
            <w:r w:rsidRPr="00A34054">
              <w:rPr>
                <w:sz w:val="22"/>
                <w:szCs w:val="22"/>
              </w:rPr>
              <w:t>у</w:t>
            </w:r>
            <w:r w:rsidRPr="00495B52">
              <w:rPr>
                <w:sz w:val="22"/>
                <w:szCs w:val="22"/>
              </w:rPr>
              <w:t>становите последовательность.</w:t>
            </w:r>
          </w:p>
          <w:p w:rsidR="0046640D" w:rsidRPr="00495B52" w:rsidRDefault="0046640D" w:rsidP="00804E4A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Установите последовательность с</w:t>
            </w:r>
            <w:r w:rsidRPr="00495B52">
              <w:rPr>
                <w:sz w:val="22"/>
                <w:szCs w:val="22"/>
              </w:rPr>
              <w:t>тади</w:t>
            </w:r>
            <w:r>
              <w:rPr>
                <w:sz w:val="22"/>
                <w:szCs w:val="22"/>
              </w:rPr>
              <w:t>й</w:t>
            </w:r>
            <w:r w:rsidRPr="00495B52">
              <w:rPr>
                <w:sz w:val="22"/>
                <w:szCs w:val="22"/>
              </w:rPr>
              <w:t xml:space="preserve"> экономического кругооборота:</w:t>
            </w:r>
          </w:p>
          <w:p w:rsidR="0046640D" w:rsidRPr="00495B52" w:rsidRDefault="0046640D" w:rsidP="00804E4A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</w:p>
          <w:p w:rsidR="0046640D" w:rsidRPr="00495B52" w:rsidRDefault="0046640D" w:rsidP="00AD7F59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740"/>
              </w:tabs>
              <w:spacing w:line="221" w:lineRule="exact"/>
              <w:jc w:val="lef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Потребление. </w:t>
            </w:r>
          </w:p>
          <w:p w:rsidR="0046640D" w:rsidRPr="00495B52" w:rsidRDefault="0046640D" w:rsidP="00AD7F59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740"/>
              </w:tabs>
              <w:spacing w:line="221" w:lineRule="exact"/>
              <w:jc w:val="lef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Производство;</w:t>
            </w:r>
          </w:p>
          <w:p w:rsidR="0046640D" w:rsidRPr="00495B52" w:rsidRDefault="0046640D" w:rsidP="00AD7F59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740"/>
              </w:tabs>
              <w:spacing w:line="221" w:lineRule="exact"/>
              <w:jc w:val="lef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Обмен;</w:t>
            </w:r>
          </w:p>
          <w:p w:rsidR="0046640D" w:rsidRPr="00973946" w:rsidRDefault="00973946" w:rsidP="00973946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740"/>
              </w:tabs>
              <w:spacing w:line="221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</w:t>
            </w:r>
          </w:p>
        </w:tc>
        <w:tc>
          <w:tcPr>
            <w:tcW w:w="2733" w:type="dxa"/>
          </w:tcPr>
          <w:p w:rsidR="0046640D" w:rsidRPr="00495B52" w:rsidRDefault="0046640D" w:rsidP="004A00F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pPr w:leftFromText="180" w:rightFromText="180" w:vertAnchor="text" w:horzAnchor="margin" w:tblpY="137"/>
              <w:tblOverlap w:val="never"/>
              <w:tblW w:w="1412" w:type="dxa"/>
              <w:tblLayout w:type="fixed"/>
              <w:tblLook w:val="04A0"/>
            </w:tblPr>
            <w:tblGrid>
              <w:gridCol w:w="278"/>
              <w:gridCol w:w="283"/>
              <w:gridCol w:w="426"/>
              <w:gridCol w:w="425"/>
            </w:tblGrid>
            <w:tr w:rsidR="0046640D" w:rsidRPr="00495B52" w:rsidTr="00E570B2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5C6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5C6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5C6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DB5C6F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46640D" w:rsidRPr="00495B52" w:rsidRDefault="0046640D" w:rsidP="00804E4A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</w:p>
          <w:p w:rsidR="0046640D" w:rsidRPr="00495B52" w:rsidRDefault="0046640D" w:rsidP="00804E4A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</w:p>
          <w:p w:rsidR="0046640D" w:rsidRPr="00495B52" w:rsidRDefault="0046640D" w:rsidP="00060FF4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973946">
        <w:trPr>
          <w:trHeight w:val="1030"/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333707">
            <w:pPr>
              <w:rPr>
                <w:rStyle w:val="a4"/>
                <w:rFonts w:eastAsiaTheme="minorHAns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DB5C6F">
            <w:pPr>
              <w:pStyle w:val="4"/>
              <w:tabs>
                <w:tab w:val="left" w:pos="955"/>
              </w:tabs>
              <w:spacing w:line="221" w:lineRule="exact"/>
              <w:ind w:firstLine="0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 xml:space="preserve"> 17.  Прочитайте текст и </w:t>
            </w:r>
            <w:r>
              <w:rPr>
                <w:sz w:val="22"/>
                <w:szCs w:val="22"/>
              </w:rPr>
              <w:t>впишите слово</w:t>
            </w:r>
            <w:r w:rsidRPr="00495B52">
              <w:rPr>
                <w:sz w:val="22"/>
                <w:szCs w:val="22"/>
              </w:rPr>
              <w:t>.</w:t>
            </w:r>
          </w:p>
          <w:p w:rsidR="0046640D" w:rsidRDefault="0046640D" w:rsidP="00DB5C6F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принципы</w:t>
            </w:r>
            <w:r w:rsidRPr="00495B52">
              <w:rPr>
                <w:sz w:val="22"/>
                <w:szCs w:val="22"/>
              </w:rPr>
              <w:t xml:space="preserve"> кредитования: </w:t>
            </w:r>
          </w:p>
          <w:p w:rsidR="0046640D" w:rsidRPr="00495B52" w:rsidRDefault="0046640D" w:rsidP="00DB5C6F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95B52">
              <w:rPr>
                <w:sz w:val="22"/>
                <w:szCs w:val="22"/>
              </w:rPr>
              <w:t>латность, срочность,</w:t>
            </w:r>
            <w:r>
              <w:rPr>
                <w:sz w:val="22"/>
                <w:szCs w:val="22"/>
              </w:rPr>
              <w:t xml:space="preserve"> ________________.</w:t>
            </w:r>
          </w:p>
          <w:p w:rsidR="0046640D" w:rsidRPr="00495B52" w:rsidRDefault="0046640D" w:rsidP="00DB5C6F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33" w:type="dxa"/>
          </w:tcPr>
          <w:p w:rsidR="0046640D" w:rsidRPr="00495B52" w:rsidRDefault="0046640D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6F6CF2">
            <w:pPr>
              <w:pStyle w:val="4"/>
              <w:tabs>
                <w:tab w:val="left" w:pos="740"/>
              </w:tabs>
              <w:spacing w:line="221" w:lineRule="exact"/>
              <w:ind w:firstLine="0"/>
              <w:rPr>
                <w:b/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возвратность</w:t>
            </w:r>
          </w:p>
        </w:tc>
      </w:tr>
      <w:tr w:rsidR="0046640D" w:rsidRPr="00495B52" w:rsidTr="0046640D">
        <w:trPr>
          <w:trHeight w:val="1344"/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4A00F0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8517BD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 18. Прочитайте текст и запишите ответ.</w:t>
            </w:r>
          </w:p>
          <w:p w:rsidR="0046640D" w:rsidRPr="00AF6ECC" w:rsidRDefault="0046640D" w:rsidP="000C6E49">
            <w:pPr>
              <w:rPr>
                <w:rFonts w:ascii="Times New Roman" w:eastAsia="Segoe UI" w:hAnsi="Times New Roman" w:cs="Times New Roman"/>
                <w:color w:val="000000"/>
              </w:rPr>
            </w:pPr>
            <w:r w:rsidRPr="00495B52">
              <w:rPr>
                <w:rFonts w:ascii="Times New Roman" w:hAnsi="Times New Roman" w:cs="Times New Roman"/>
              </w:rPr>
              <w:t xml:space="preserve">Издержки, связанные с отказом от самого наилучшего варианта по сравнению </w:t>
            </w:r>
            <w:proofErr w:type="gramStart"/>
            <w:r w:rsidRPr="00495B52">
              <w:rPr>
                <w:rFonts w:ascii="Times New Roman" w:hAnsi="Times New Roman" w:cs="Times New Roman"/>
              </w:rPr>
              <w:t>с</w:t>
            </w:r>
            <w:proofErr w:type="gramEnd"/>
            <w:r w:rsidRPr="00495B52">
              <w:rPr>
                <w:rFonts w:ascii="Times New Roman" w:hAnsi="Times New Roman" w:cs="Times New Roman"/>
              </w:rPr>
              <w:t xml:space="preserve"> выбранным являются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"/>
                <w:rFonts w:eastAsia="Segoe UI"/>
                <w:sz w:val="22"/>
                <w:szCs w:val="22"/>
              </w:rPr>
              <w:t>_________________________.</w:t>
            </w:r>
          </w:p>
        </w:tc>
        <w:tc>
          <w:tcPr>
            <w:tcW w:w="2733" w:type="dxa"/>
          </w:tcPr>
          <w:p w:rsidR="0046640D" w:rsidRPr="00495B52" w:rsidRDefault="0046640D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95B52">
              <w:rPr>
                <w:rFonts w:ascii="Times New Roman" w:hAnsi="Times New Roman" w:cs="Times New Roman"/>
              </w:rPr>
              <w:t>льтернативными</w:t>
            </w:r>
          </w:p>
        </w:tc>
      </w:tr>
      <w:tr w:rsidR="0046640D" w:rsidRPr="00495B52" w:rsidTr="0046640D">
        <w:trPr>
          <w:trHeight w:val="2226"/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E570B2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8517BD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19.  Прочитайте текст и установите соответствие.</w:t>
            </w:r>
          </w:p>
          <w:p w:rsidR="0046640D" w:rsidRPr="00495B52" w:rsidRDefault="0046640D" w:rsidP="008517BD">
            <w:pPr>
              <w:ind w:right="-6"/>
              <w:jc w:val="both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Типа экономической системы и  преобладающий вид собственности на средства производства:</w:t>
            </w:r>
          </w:p>
          <w:p w:rsidR="0046640D" w:rsidRPr="00495B52" w:rsidRDefault="0046640D" w:rsidP="00804E4A">
            <w:pPr>
              <w:ind w:right="-6" w:firstLine="36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546"/>
              <w:gridCol w:w="3539"/>
            </w:tblGrid>
            <w:tr w:rsidR="0046640D" w:rsidRPr="00495B52" w:rsidTr="004138AD">
              <w:tc>
                <w:tcPr>
                  <w:tcW w:w="2546" w:type="dxa"/>
                  <w:vAlign w:val="center"/>
                </w:tcPr>
                <w:p w:rsidR="0046640D" w:rsidRPr="00495B52" w:rsidRDefault="0046640D" w:rsidP="00E570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Экономическая система </w:t>
                  </w:r>
                </w:p>
              </w:tc>
              <w:tc>
                <w:tcPr>
                  <w:tcW w:w="3539" w:type="dxa"/>
                  <w:vAlign w:val="center"/>
                </w:tcPr>
                <w:p w:rsidR="0046640D" w:rsidRPr="00495B52" w:rsidRDefault="0046640D" w:rsidP="00E570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 xml:space="preserve">Вид собственности </w:t>
                  </w:r>
                </w:p>
              </w:tc>
            </w:tr>
            <w:tr w:rsidR="0046640D" w:rsidRPr="00495B52" w:rsidTr="004138AD">
              <w:trPr>
                <w:trHeight w:val="207"/>
              </w:trPr>
              <w:tc>
                <w:tcPr>
                  <w:tcW w:w="2546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1. Командно-административная</w:t>
                  </w:r>
                </w:p>
              </w:tc>
              <w:tc>
                <w:tcPr>
                  <w:tcW w:w="3539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а) Частная</w:t>
                  </w:r>
                </w:p>
              </w:tc>
            </w:tr>
            <w:tr w:rsidR="0046640D" w:rsidRPr="00495B52" w:rsidTr="004138AD">
              <w:tc>
                <w:tcPr>
                  <w:tcW w:w="2546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2. Рыночная</w:t>
                  </w:r>
                </w:p>
              </w:tc>
              <w:tc>
                <w:tcPr>
                  <w:tcW w:w="3539" w:type="dxa"/>
                </w:tcPr>
                <w:p w:rsidR="0046640D" w:rsidRPr="00495B52" w:rsidRDefault="0046640D" w:rsidP="00790EEF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б) Государственная</w:t>
                  </w:r>
                </w:p>
              </w:tc>
            </w:tr>
            <w:tr w:rsidR="0046640D" w:rsidRPr="00495B52" w:rsidTr="004138AD">
              <w:tc>
                <w:tcPr>
                  <w:tcW w:w="2546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3. Традиционная</w:t>
                  </w:r>
                </w:p>
              </w:tc>
              <w:tc>
                <w:tcPr>
                  <w:tcW w:w="3539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в) Общинная</w:t>
                  </w:r>
                </w:p>
              </w:tc>
            </w:tr>
            <w:tr w:rsidR="0046640D" w:rsidRPr="00495B52" w:rsidTr="004138AD">
              <w:tc>
                <w:tcPr>
                  <w:tcW w:w="2546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9" w:type="dxa"/>
                </w:tcPr>
                <w:p w:rsidR="0046640D" w:rsidRPr="00495B52" w:rsidRDefault="0046640D" w:rsidP="00EB6E4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)М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униципальная</w:t>
                  </w:r>
                </w:p>
              </w:tc>
            </w:tr>
          </w:tbl>
          <w:p w:rsidR="0046640D" w:rsidRPr="00495B52" w:rsidRDefault="0046640D" w:rsidP="00804E4A">
            <w:pPr>
              <w:pStyle w:val="ae"/>
              <w:ind w:right="-6" w:first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</w:tcPr>
          <w:p w:rsidR="0046640D" w:rsidRPr="00495B52" w:rsidRDefault="0046640D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45" w:type="dxa"/>
              <w:tblLayout w:type="fixed"/>
              <w:tblLook w:val="04A0"/>
            </w:tblPr>
            <w:tblGrid>
              <w:gridCol w:w="278"/>
              <w:gridCol w:w="283"/>
              <w:gridCol w:w="284"/>
            </w:tblGrid>
            <w:tr w:rsidR="0046640D" w:rsidRPr="00495B52" w:rsidTr="00EB6E4B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7179D5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7179D5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7179D5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46640D" w:rsidRPr="00495B52" w:rsidTr="00EB6E4B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7179D5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7179D5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7179D5">
                  <w:pPr>
                    <w:rPr>
                      <w:rFonts w:ascii="Times New Roman" w:hAnsi="Times New Roman" w:cs="Times New Roman"/>
                    </w:rPr>
                  </w:pPr>
                  <w:r w:rsidRPr="00495B52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46640D" w:rsidRPr="00495B52" w:rsidRDefault="0046640D">
            <w:pPr>
              <w:rPr>
                <w:rFonts w:ascii="Times New Roman" w:hAnsi="Times New Roman" w:cs="Times New Roman"/>
              </w:rPr>
            </w:pPr>
          </w:p>
        </w:tc>
      </w:tr>
      <w:tr w:rsidR="0046640D" w:rsidRPr="00495B52" w:rsidTr="0046640D">
        <w:trPr>
          <w:trHeight w:val="1764"/>
          <w:jc w:val="center"/>
        </w:trPr>
        <w:tc>
          <w:tcPr>
            <w:tcW w:w="1244" w:type="dxa"/>
            <w:vMerge/>
          </w:tcPr>
          <w:p w:rsidR="0046640D" w:rsidRPr="00495B52" w:rsidRDefault="0046640D" w:rsidP="00850E4C">
            <w:pPr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46640D" w:rsidRPr="00495B52" w:rsidRDefault="0046640D" w:rsidP="00E570B2">
            <w:pPr>
              <w:rPr>
                <w:rStyle w:val="a4"/>
                <w:rFonts w:eastAsia="Segoe UI"/>
                <w:sz w:val="22"/>
                <w:szCs w:val="22"/>
              </w:rPr>
            </w:pPr>
          </w:p>
        </w:tc>
        <w:tc>
          <w:tcPr>
            <w:tcW w:w="8324" w:type="dxa"/>
          </w:tcPr>
          <w:p w:rsidR="0046640D" w:rsidRPr="00495B52" w:rsidRDefault="0046640D" w:rsidP="00EB6E4B">
            <w:pPr>
              <w:pStyle w:val="4"/>
              <w:shd w:val="clear" w:color="auto" w:fill="auto"/>
              <w:tabs>
                <w:tab w:val="left" w:pos="740"/>
              </w:tabs>
              <w:spacing w:line="221" w:lineRule="exact"/>
              <w:ind w:firstLine="0"/>
              <w:jc w:val="left"/>
              <w:rPr>
                <w:sz w:val="22"/>
                <w:szCs w:val="22"/>
              </w:rPr>
            </w:pPr>
            <w:r w:rsidRPr="00495B52">
              <w:rPr>
                <w:sz w:val="22"/>
                <w:szCs w:val="22"/>
              </w:rPr>
              <w:t>20.</w:t>
            </w:r>
            <w:r w:rsidRPr="00495B52">
              <w:t xml:space="preserve"> </w:t>
            </w:r>
            <w:r w:rsidRPr="00A34054">
              <w:rPr>
                <w:rFonts w:eastAsiaTheme="minorHAnsi"/>
                <w:sz w:val="22"/>
                <w:szCs w:val="22"/>
              </w:rPr>
              <w:t>Прочитайте текст и</w:t>
            </w:r>
            <w:r w:rsidRPr="00495B52">
              <w:t xml:space="preserve"> </w:t>
            </w:r>
            <w:r w:rsidRPr="00A34054">
              <w:rPr>
                <w:sz w:val="22"/>
                <w:szCs w:val="22"/>
              </w:rPr>
              <w:t>у</w:t>
            </w:r>
            <w:r w:rsidRPr="00495B52">
              <w:rPr>
                <w:sz w:val="22"/>
                <w:szCs w:val="22"/>
              </w:rPr>
              <w:t>становите последовательность.</w:t>
            </w:r>
          </w:p>
          <w:p w:rsidR="0046640D" w:rsidRPr="00495B52" w:rsidRDefault="0046640D" w:rsidP="003C71D8">
            <w:pPr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Расположите активы в порядке возрастания рисков вложения в эти активы для инвестора, работающего на рынке Великобритании</w:t>
            </w:r>
          </w:p>
          <w:p w:rsidR="0046640D" w:rsidRPr="00495B52" w:rsidRDefault="0046640D" w:rsidP="00EB6E4B">
            <w:pPr>
              <w:pStyle w:val="a5"/>
              <w:numPr>
                <w:ilvl w:val="0"/>
                <w:numId w:val="7"/>
              </w:numPr>
              <w:tabs>
                <w:tab w:val="left" w:pos="708"/>
              </w:tabs>
              <w:ind w:left="424" w:firstLine="0"/>
              <w:rPr>
                <w:rFonts w:ascii="Times New Roman" w:hAnsi="Times New Roman" w:cs="Times New Roman"/>
              </w:rPr>
            </w:pPr>
            <w:proofErr w:type="spellStart"/>
            <w:r w:rsidRPr="00495B52">
              <w:rPr>
                <w:rFonts w:ascii="Times New Roman" w:hAnsi="Times New Roman" w:cs="Times New Roman"/>
              </w:rPr>
              <w:t>Биткоин</w:t>
            </w:r>
            <w:proofErr w:type="spellEnd"/>
          </w:p>
          <w:p w:rsidR="0046640D" w:rsidRPr="00495B52" w:rsidRDefault="0046640D" w:rsidP="00EB6E4B">
            <w:pPr>
              <w:pStyle w:val="a5"/>
              <w:numPr>
                <w:ilvl w:val="0"/>
                <w:numId w:val="7"/>
              </w:numPr>
              <w:tabs>
                <w:tab w:val="left" w:pos="708"/>
              </w:tabs>
              <w:ind w:left="424" w:firstLine="0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Акции компаний, входящих в расчет индекса </w:t>
            </w:r>
            <w:r w:rsidRPr="00495B52">
              <w:rPr>
                <w:rFonts w:ascii="Times New Roman" w:hAnsi="Times New Roman" w:cs="Times New Roman"/>
                <w:lang w:val="en-US"/>
              </w:rPr>
              <w:t>FT</w:t>
            </w:r>
            <w:r w:rsidRPr="00495B52">
              <w:rPr>
                <w:rFonts w:ascii="Times New Roman" w:hAnsi="Times New Roman" w:cs="Times New Roman"/>
              </w:rPr>
              <w:t>-500</w:t>
            </w:r>
          </w:p>
          <w:p w:rsidR="0046640D" w:rsidRPr="00495B52" w:rsidRDefault="0046640D" w:rsidP="00EB6E4B">
            <w:pPr>
              <w:pStyle w:val="a5"/>
              <w:numPr>
                <w:ilvl w:val="0"/>
                <w:numId w:val="7"/>
              </w:numPr>
              <w:tabs>
                <w:tab w:val="left" w:pos="708"/>
              </w:tabs>
              <w:ind w:left="424" w:firstLine="0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>Государственные облигации Банка Великобритании</w:t>
            </w:r>
          </w:p>
          <w:p w:rsidR="0046640D" w:rsidRPr="00114718" w:rsidRDefault="0046640D" w:rsidP="00AF6ECC">
            <w:pPr>
              <w:pStyle w:val="a5"/>
              <w:numPr>
                <w:ilvl w:val="0"/>
                <w:numId w:val="7"/>
              </w:numPr>
              <w:tabs>
                <w:tab w:val="left" w:pos="708"/>
              </w:tabs>
              <w:ind w:left="424" w:firstLine="0"/>
              <w:rPr>
                <w:rFonts w:ascii="Times New Roman" w:hAnsi="Times New Roman" w:cs="Times New Roman"/>
              </w:rPr>
            </w:pPr>
            <w:r w:rsidRPr="00495B52">
              <w:rPr>
                <w:rFonts w:ascii="Times New Roman" w:hAnsi="Times New Roman" w:cs="Times New Roman"/>
              </w:rPr>
              <w:t xml:space="preserve">Облигации компаний, входящих в расчет индекса </w:t>
            </w:r>
            <w:r w:rsidRPr="00495B52">
              <w:rPr>
                <w:rFonts w:ascii="Times New Roman" w:hAnsi="Times New Roman" w:cs="Times New Roman"/>
                <w:lang w:val="en-US"/>
              </w:rPr>
              <w:t>FT</w:t>
            </w:r>
            <w:r w:rsidRPr="00495B52">
              <w:rPr>
                <w:rFonts w:ascii="Times New Roman" w:hAnsi="Times New Roman" w:cs="Times New Roman"/>
              </w:rPr>
              <w:t>-500</w:t>
            </w:r>
          </w:p>
        </w:tc>
        <w:tc>
          <w:tcPr>
            <w:tcW w:w="2733" w:type="dxa"/>
          </w:tcPr>
          <w:tbl>
            <w:tblPr>
              <w:tblStyle w:val="a3"/>
              <w:tblpPr w:leftFromText="180" w:rightFromText="180" w:vertAnchor="text" w:horzAnchor="margin" w:tblpY="137"/>
              <w:tblOverlap w:val="never"/>
              <w:tblW w:w="1412" w:type="dxa"/>
              <w:tblLayout w:type="fixed"/>
              <w:tblLook w:val="04A0"/>
            </w:tblPr>
            <w:tblGrid>
              <w:gridCol w:w="278"/>
              <w:gridCol w:w="283"/>
              <w:gridCol w:w="426"/>
              <w:gridCol w:w="425"/>
            </w:tblGrid>
            <w:tr w:rsidR="0046640D" w:rsidRPr="00495B52" w:rsidTr="007179D5"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EB6E4B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EB6E4B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EB6E4B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40D" w:rsidRPr="00495B52" w:rsidRDefault="0046640D" w:rsidP="00EB6E4B">
                  <w:pPr>
                    <w:pStyle w:val="4"/>
                    <w:shd w:val="clear" w:color="auto" w:fill="auto"/>
                    <w:tabs>
                      <w:tab w:val="left" w:pos="425"/>
                    </w:tabs>
                    <w:spacing w:line="221" w:lineRule="exact"/>
                    <w:ind w:right="40" w:firstLine="0"/>
                    <w:jc w:val="left"/>
                    <w:rPr>
                      <w:sz w:val="22"/>
                      <w:szCs w:val="22"/>
                    </w:rPr>
                  </w:pPr>
                  <w:r w:rsidRPr="00495B52"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46640D" w:rsidRPr="00495B52" w:rsidRDefault="0046640D" w:rsidP="00060FF4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060FF4">
            <w:pPr>
              <w:rPr>
                <w:rFonts w:ascii="Times New Roman" w:hAnsi="Times New Roman" w:cs="Times New Roman"/>
              </w:rPr>
            </w:pPr>
          </w:p>
          <w:p w:rsidR="0046640D" w:rsidRPr="00495B52" w:rsidRDefault="0046640D" w:rsidP="00EB6E4B">
            <w:pPr>
              <w:rPr>
                <w:rFonts w:ascii="Times New Roman" w:hAnsi="Times New Roman" w:cs="Times New Roman"/>
              </w:rPr>
            </w:pPr>
          </w:p>
        </w:tc>
      </w:tr>
    </w:tbl>
    <w:p w:rsidR="006B2573" w:rsidRPr="008517BD" w:rsidRDefault="006B2573">
      <w:pPr>
        <w:rPr>
          <w:rFonts w:ascii="Times New Roman" w:hAnsi="Times New Roman" w:cs="Times New Roman"/>
          <w:sz w:val="20"/>
          <w:szCs w:val="20"/>
        </w:rPr>
      </w:pPr>
    </w:p>
    <w:sectPr w:rsidR="006B2573" w:rsidRPr="008517BD" w:rsidSect="00E02BC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E9" w:rsidRDefault="007649E9" w:rsidP="00140CE9">
      <w:pPr>
        <w:spacing w:after="0" w:line="240" w:lineRule="auto"/>
      </w:pPr>
      <w:r>
        <w:separator/>
      </w:r>
    </w:p>
  </w:endnote>
  <w:endnote w:type="continuationSeparator" w:id="0">
    <w:p w:rsidR="007649E9" w:rsidRDefault="007649E9" w:rsidP="0014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E9" w:rsidRDefault="007649E9" w:rsidP="00140CE9">
      <w:pPr>
        <w:spacing w:after="0" w:line="240" w:lineRule="auto"/>
      </w:pPr>
      <w:r>
        <w:separator/>
      </w:r>
    </w:p>
  </w:footnote>
  <w:footnote w:type="continuationSeparator" w:id="0">
    <w:p w:rsidR="007649E9" w:rsidRDefault="007649E9" w:rsidP="0014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94D"/>
    <w:multiLevelType w:val="hybridMultilevel"/>
    <w:tmpl w:val="FB82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6831"/>
    <w:multiLevelType w:val="hybridMultilevel"/>
    <w:tmpl w:val="D128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05B8"/>
    <w:multiLevelType w:val="hybridMultilevel"/>
    <w:tmpl w:val="1A884AF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915DBC"/>
    <w:multiLevelType w:val="hybridMultilevel"/>
    <w:tmpl w:val="8EEEC94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9D2790"/>
    <w:multiLevelType w:val="hybridMultilevel"/>
    <w:tmpl w:val="156073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761FBA"/>
    <w:multiLevelType w:val="hybridMultilevel"/>
    <w:tmpl w:val="D9A4F878"/>
    <w:lvl w:ilvl="0" w:tplc="A606A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4D0581"/>
    <w:multiLevelType w:val="hybridMultilevel"/>
    <w:tmpl w:val="8CDE8A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622"/>
    <w:rsid w:val="00026066"/>
    <w:rsid w:val="000357CC"/>
    <w:rsid w:val="00060FF4"/>
    <w:rsid w:val="0006406A"/>
    <w:rsid w:val="000846CE"/>
    <w:rsid w:val="00094F7C"/>
    <w:rsid w:val="000C6E49"/>
    <w:rsid w:val="000D4BDC"/>
    <w:rsid w:val="000D56A7"/>
    <w:rsid w:val="000E6795"/>
    <w:rsid w:val="001113CB"/>
    <w:rsid w:val="00114718"/>
    <w:rsid w:val="001402AC"/>
    <w:rsid w:val="00140CE9"/>
    <w:rsid w:val="001718A5"/>
    <w:rsid w:val="00183ADF"/>
    <w:rsid w:val="00185E31"/>
    <w:rsid w:val="00193834"/>
    <w:rsid w:val="00207C9F"/>
    <w:rsid w:val="00215125"/>
    <w:rsid w:val="00242133"/>
    <w:rsid w:val="00250FDB"/>
    <w:rsid w:val="00256370"/>
    <w:rsid w:val="002A1AC8"/>
    <w:rsid w:val="002D768C"/>
    <w:rsid w:val="002E2109"/>
    <w:rsid w:val="002F1659"/>
    <w:rsid w:val="002F7A3E"/>
    <w:rsid w:val="00307119"/>
    <w:rsid w:val="00327B6C"/>
    <w:rsid w:val="003334E5"/>
    <w:rsid w:val="00333707"/>
    <w:rsid w:val="00347985"/>
    <w:rsid w:val="00352CBB"/>
    <w:rsid w:val="00362E68"/>
    <w:rsid w:val="0038030A"/>
    <w:rsid w:val="00382D3F"/>
    <w:rsid w:val="00387EAA"/>
    <w:rsid w:val="00396C9D"/>
    <w:rsid w:val="003A3A3A"/>
    <w:rsid w:val="003C71D8"/>
    <w:rsid w:val="003E3FE0"/>
    <w:rsid w:val="00405439"/>
    <w:rsid w:val="004138AD"/>
    <w:rsid w:val="00425F5A"/>
    <w:rsid w:val="004526BB"/>
    <w:rsid w:val="0046640D"/>
    <w:rsid w:val="004738F8"/>
    <w:rsid w:val="00483815"/>
    <w:rsid w:val="00495B52"/>
    <w:rsid w:val="004A00F0"/>
    <w:rsid w:val="004D253E"/>
    <w:rsid w:val="004E72E1"/>
    <w:rsid w:val="005031FB"/>
    <w:rsid w:val="0054013F"/>
    <w:rsid w:val="00570E72"/>
    <w:rsid w:val="0058106D"/>
    <w:rsid w:val="0058222E"/>
    <w:rsid w:val="005A4307"/>
    <w:rsid w:val="005C0E14"/>
    <w:rsid w:val="00621EF2"/>
    <w:rsid w:val="006407F4"/>
    <w:rsid w:val="00662511"/>
    <w:rsid w:val="00682CD4"/>
    <w:rsid w:val="006A19A8"/>
    <w:rsid w:val="006A736F"/>
    <w:rsid w:val="006B1F5A"/>
    <w:rsid w:val="006B2573"/>
    <w:rsid w:val="006B3B1D"/>
    <w:rsid w:val="006C0D9E"/>
    <w:rsid w:val="006D29EF"/>
    <w:rsid w:val="006F6CF2"/>
    <w:rsid w:val="007179D5"/>
    <w:rsid w:val="00717EAD"/>
    <w:rsid w:val="00725EC7"/>
    <w:rsid w:val="00736C4D"/>
    <w:rsid w:val="007649E9"/>
    <w:rsid w:val="00790EEF"/>
    <w:rsid w:val="00794FEE"/>
    <w:rsid w:val="007B74F1"/>
    <w:rsid w:val="007C2F90"/>
    <w:rsid w:val="007F1A23"/>
    <w:rsid w:val="007F7AA8"/>
    <w:rsid w:val="00804E4A"/>
    <w:rsid w:val="00850E4C"/>
    <w:rsid w:val="008517BD"/>
    <w:rsid w:val="00852725"/>
    <w:rsid w:val="008B134D"/>
    <w:rsid w:val="008D315C"/>
    <w:rsid w:val="008F750A"/>
    <w:rsid w:val="00950E7E"/>
    <w:rsid w:val="00951EB7"/>
    <w:rsid w:val="00973946"/>
    <w:rsid w:val="00983DF2"/>
    <w:rsid w:val="009950F4"/>
    <w:rsid w:val="009F3A07"/>
    <w:rsid w:val="00A02A49"/>
    <w:rsid w:val="00A34054"/>
    <w:rsid w:val="00A408A2"/>
    <w:rsid w:val="00AD7F59"/>
    <w:rsid w:val="00AF6ECC"/>
    <w:rsid w:val="00AF75DA"/>
    <w:rsid w:val="00B16FDE"/>
    <w:rsid w:val="00B90AD4"/>
    <w:rsid w:val="00BA0395"/>
    <w:rsid w:val="00BC7280"/>
    <w:rsid w:val="00BE35A3"/>
    <w:rsid w:val="00BE3FD4"/>
    <w:rsid w:val="00C42D94"/>
    <w:rsid w:val="00C50BF6"/>
    <w:rsid w:val="00CA4EEB"/>
    <w:rsid w:val="00D219B3"/>
    <w:rsid w:val="00D32FEC"/>
    <w:rsid w:val="00D53346"/>
    <w:rsid w:val="00D53F91"/>
    <w:rsid w:val="00D61C6D"/>
    <w:rsid w:val="00D631AE"/>
    <w:rsid w:val="00D806EA"/>
    <w:rsid w:val="00D9109B"/>
    <w:rsid w:val="00DB1258"/>
    <w:rsid w:val="00DB5C6F"/>
    <w:rsid w:val="00DE32EB"/>
    <w:rsid w:val="00DF6B9E"/>
    <w:rsid w:val="00E00ACF"/>
    <w:rsid w:val="00E02BC8"/>
    <w:rsid w:val="00E44537"/>
    <w:rsid w:val="00E570B2"/>
    <w:rsid w:val="00E71F3E"/>
    <w:rsid w:val="00E8314F"/>
    <w:rsid w:val="00EB6E4B"/>
    <w:rsid w:val="00F33420"/>
    <w:rsid w:val="00F44C86"/>
    <w:rsid w:val="00F84C53"/>
    <w:rsid w:val="00F92622"/>
    <w:rsid w:val="00FE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25EC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5EC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1">
    <w:name w:val="Основной текст1"/>
    <w:basedOn w:val="a0"/>
    <w:rsid w:val="00725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4">
    <w:name w:val="Основной текст + Курсив"/>
    <w:basedOn w:val="a0"/>
    <w:rsid w:val="00725E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styleId="a5">
    <w:name w:val="List Paragraph"/>
    <w:aliases w:val="Центр"/>
    <w:basedOn w:val="a"/>
    <w:link w:val="a6"/>
    <w:uiPriority w:val="34"/>
    <w:qFormat/>
    <w:rsid w:val="00725EC7"/>
    <w:pPr>
      <w:ind w:left="720"/>
      <w:contextualSpacing/>
    </w:pPr>
  </w:style>
  <w:style w:type="character" w:customStyle="1" w:styleId="a7">
    <w:name w:val="Основной текст_"/>
    <w:basedOn w:val="a0"/>
    <w:link w:val="4"/>
    <w:rsid w:val="00717EA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7"/>
    <w:rsid w:val="00717EAD"/>
    <w:pPr>
      <w:widowControl w:val="0"/>
      <w:shd w:val="clear" w:color="auto" w:fill="FFFFFF"/>
      <w:spacing w:after="0" w:line="298" w:lineRule="exact"/>
      <w:ind w:hanging="440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Заголовок №1_"/>
    <w:basedOn w:val="a0"/>
    <w:link w:val="11"/>
    <w:rsid w:val="00717EA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11">
    <w:name w:val="Заголовок №1"/>
    <w:basedOn w:val="a"/>
    <w:link w:val="10"/>
    <w:rsid w:val="00717EAD"/>
    <w:pPr>
      <w:widowControl w:val="0"/>
      <w:shd w:val="clear" w:color="auto" w:fill="FFFFFF"/>
      <w:spacing w:before="180" w:after="120" w:line="0" w:lineRule="atLeast"/>
      <w:ind w:hanging="200"/>
      <w:jc w:val="both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3">
    <w:name w:val="Основной текст (3)_"/>
    <w:basedOn w:val="a0"/>
    <w:link w:val="30"/>
    <w:rsid w:val="0006406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406A"/>
    <w:pPr>
      <w:widowControl w:val="0"/>
      <w:shd w:val="clear" w:color="auto" w:fill="FFFFFF"/>
      <w:spacing w:before="120" w:after="120" w:line="197" w:lineRule="exact"/>
      <w:ind w:hanging="280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31">
    <w:name w:val="Основной текст (3) + Не полужирный"/>
    <w:basedOn w:val="3"/>
    <w:rsid w:val="000D4B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14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CE9"/>
  </w:style>
  <w:style w:type="paragraph" w:styleId="aa">
    <w:name w:val="footer"/>
    <w:basedOn w:val="a"/>
    <w:link w:val="ab"/>
    <w:uiPriority w:val="99"/>
    <w:unhideWhenUsed/>
    <w:rsid w:val="0014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CE9"/>
  </w:style>
  <w:style w:type="character" w:customStyle="1" w:styleId="a6">
    <w:name w:val="Абзац списка Знак"/>
    <w:aliases w:val="Центр Знак"/>
    <w:link w:val="a5"/>
    <w:uiPriority w:val="34"/>
    <w:rsid w:val="00140CE9"/>
  </w:style>
  <w:style w:type="paragraph" w:styleId="ac">
    <w:name w:val="Balloon Text"/>
    <w:basedOn w:val="a"/>
    <w:link w:val="ad"/>
    <w:uiPriority w:val="99"/>
    <w:semiHidden/>
    <w:unhideWhenUsed/>
    <w:rsid w:val="0080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4A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rsid w:val="00804E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804E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25EC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5EC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1">
    <w:name w:val="Основной текст1"/>
    <w:basedOn w:val="a0"/>
    <w:rsid w:val="00725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4">
    <w:name w:val="Основной текст + Курсив"/>
    <w:basedOn w:val="a0"/>
    <w:rsid w:val="00725E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styleId="a5">
    <w:name w:val="List Paragraph"/>
    <w:aliases w:val="Центр"/>
    <w:basedOn w:val="a"/>
    <w:link w:val="a6"/>
    <w:uiPriority w:val="34"/>
    <w:qFormat/>
    <w:rsid w:val="00725EC7"/>
    <w:pPr>
      <w:ind w:left="720"/>
      <w:contextualSpacing/>
    </w:pPr>
  </w:style>
  <w:style w:type="character" w:customStyle="1" w:styleId="a7">
    <w:name w:val="Основной текст_"/>
    <w:basedOn w:val="a0"/>
    <w:link w:val="4"/>
    <w:rsid w:val="00717EA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7"/>
    <w:rsid w:val="00717EAD"/>
    <w:pPr>
      <w:widowControl w:val="0"/>
      <w:shd w:val="clear" w:color="auto" w:fill="FFFFFF"/>
      <w:spacing w:after="0" w:line="298" w:lineRule="exact"/>
      <w:ind w:hanging="440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Заголовок №1_"/>
    <w:basedOn w:val="a0"/>
    <w:link w:val="11"/>
    <w:rsid w:val="00717EA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11">
    <w:name w:val="Заголовок №1"/>
    <w:basedOn w:val="a"/>
    <w:link w:val="10"/>
    <w:rsid w:val="00717EAD"/>
    <w:pPr>
      <w:widowControl w:val="0"/>
      <w:shd w:val="clear" w:color="auto" w:fill="FFFFFF"/>
      <w:spacing w:before="180" w:after="120" w:line="0" w:lineRule="atLeast"/>
      <w:ind w:hanging="200"/>
      <w:jc w:val="both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3">
    <w:name w:val="Основной текст (3)_"/>
    <w:basedOn w:val="a0"/>
    <w:link w:val="30"/>
    <w:rsid w:val="0006406A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406A"/>
    <w:pPr>
      <w:widowControl w:val="0"/>
      <w:shd w:val="clear" w:color="auto" w:fill="FFFFFF"/>
      <w:spacing w:before="120" w:after="120" w:line="197" w:lineRule="exact"/>
      <w:ind w:hanging="280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31">
    <w:name w:val="Основной текст (3) + Не полужирный"/>
    <w:basedOn w:val="3"/>
    <w:rsid w:val="000D4B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14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0CE9"/>
  </w:style>
  <w:style w:type="paragraph" w:styleId="aa">
    <w:name w:val="footer"/>
    <w:basedOn w:val="a"/>
    <w:link w:val="ab"/>
    <w:uiPriority w:val="99"/>
    <w:unhideWhenUsed/>
    <w:rsid w:val="0014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0CE9"/>
  </w:style>
  <w:style w:type="character" w:customStyle="1" w:styleId="a6">
    <w:name w:val="Абзац списка Знак"/>
    <w:aliases w:val="Центр Знак"/>
    <w:link w:val="a5"/>
    <w:uiPriority w:val="34"/>
    <w:rsid w:val="00140CE9"/>
  </w:style>
  <w:style w:type="paragraph" w:styleId="ac">
    <w:name w:val="Balloon Text"/>
    <w:basedOn w:val="a"/>
    <w:link w:val="ad"/>
    <w:uiPriority w:val="99"/>
    <w:semiHidden/>
    <w:unhideWhenUsed/>
    <w:rsid w:val="0080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4A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rsid w:val="00804E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804E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F613-E557-43C1-BD47-EBBBD555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TheorS02</cp:lastModifiedBy>
  <cp:revision>33</cp:revision>
  <cp:lastPrinted>2025-03-11T07:28:00Z</cp:lastPrinted>
  <dcterms:created xsi:type="dcterms:W3CDTF">2025-03-12T10:41:00Z</dcterms:created>
  <dcterms:modified xsi:type="dcterms:W3CDTF">2025-09-12T06:55:00Z</dcterms:modified>
</cp:coreProperties>
</file>