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535DFC" w:rsidRDefault="00535DFC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535DFC" w:rsidRDefault="00535DFC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535DFC" w:rsidRPr="00633CE4" w:rsidRDefault="00535DFC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BE1C4C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320C10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Б1.В.17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Спинтроника</w:t>
      </w:r>
      <w:proofErr w:type="spellEnd"/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535DFC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535DFC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535DFC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535DFC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535DFC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535DFC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535DFC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535DFC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535DFC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535DFC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35DFC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</w:t>
      </w:r>
      <w:r w:rsidR="00535DFC">
        <w:rPr>
          <w:rFonts w:ascii="Times New Roman" w:eastAsia="Times New Roman" w:hAnsi="Times New Roman"/>
          <w:sz w:val="24"/>
          <w:szCs w:val="24"/>
        </w:rPr>
        <w:t>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7953C5" w:rsidRDefault="007953C5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p w:rsidR="00535DFC" w:rsidRDefault="00535DFC" w:rsidP="00B27C67">
      <w:pPr>
        <w:jc w:val="center"/>
        <w:rPr>
          <w:rFonts w:ascii="Times New Roman" w:hAnsi="Times New Roman" w:cs="Times New Roman"/>
          <w:sz w:val="24"/>
          <w:szCs w:val="24"/>
        </w:rPr>
        <w:sectPr w:rsidR="00535DFC" w:rsidSect="00535DFC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f7"/>
        <w:tblW w:w="5000" w:type="pct"/>
        <w:tblLayout w:type="fixed"/>
        <w:tblLook w:val="04A0"/>
      </w:tblPr>
      <w:tblGrid>
        <w:gridCol w:w="957"/>
        <w:gridCol w:w="3120"/>
        <w:gridCol w:w="8591"/>
        <w:gridCol w:w="2684"/>
      </w:tblGrid>
      <w:tr w:rsidR="004C0DF3" w:rsidRPr="00BE1C4C" w:rsidTr="00CC48D8">
        <w:tc>
          <w:tcPr>
            <w:tcW w:w="312" w:type="pct"/>
          </w:tcPr>
          <w:p w:rsidR="004C0DF3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6" w:type="pct"/>
          </w:tcPr>
          <w:p w:rsidR="004C0DF3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4C0DF3" w:rsidRPr="00BE1C4C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874" w:type="pct"/>
          </w:tcPr>
          <w:p w:rsidR="004C0DF3" w:rsidRPr="00BE1C4C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CC48D8" w:rsidRPr="00BE1C4C" w:rsidTr="00AE1054">
        <w:trPr>
          <w:trHeight w:val="4245"/>
        </w:trPr>
        <w:tc>
          <w:tcPr>
            <w:tcW w:w="312" w:type="pct"/>
            <w:vMerge w:val="restart"/>
          </w:tcPr>
          <w:p w:rsidR="00CC48D8" w:rsidRPr="00BE1C4C" w:rsidRDefault="00CC48D8" w:rsidP="00535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pct"/>
            <w:vMerge w:val="restart"/>
          </w:tcPr>
          <w:p w:rsidR="00CC48D8" w:rsidRPr="00BE1C4C" w:rsidRDefault="00CC48D8" w:rsidP="00535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C4C">
              <w:rPr>
                <w:rFonts w:ascii="Times New Roman" w:hAnsi="Times New Roman"/>
                <w:sz w:val="24"/>
                <w:szCs w:val="24"/>
              </w:rPr>
              <w:t xml:space="preserve">ПК-1: </w:t>
            </w:r>
            <w:proofErr w:type="gramStart"/>
            <w:r w:rsidRPr="00BE1C4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BE1C4C">
              <w:rPr>
                <w:rFonts w:ascii="Times New Roman" w:hAnsi="Times New Roman"/>
                <w:sz w:val="24"/>
                <w:szCs w:val="24"/>
              </w:rPr>
              <w:t xml:space="preserve"> применять знания в области фундаментальной и прикладной физики в научно-исследовательских и прикладных работах</w:t>
            </w:r>
          </w:p>
        </w:tc>
        <w:tc>
          <w:tcPr>
            <w:tcW w:w="2798" w:type="pct"/>
          </w:tcPr>
          <w:p w:rsidR="00CC48D8" w:rsidRDefault="00CC48D8" w:rsidP="007273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</w:t>
            </w:r>
            <w:r>
              <w:rPr>
                <w:rFonts w:ascii="Times New Roman" w:hAnsi="Times New Roman" w:cs="Times New Roman"/>
                <w:sz w:val="24"/>
              </w:rPr>
              <w:t>екст и установите соответствие.</w:t>
            </w:r>
          </w:p>
          <w:p w:rsidR="00CC48D8" w:rsidRPr="00BE1C4C" w:rsidRDefault="00CC48D8" w:rsidP="0072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транспортными эффектами и лежащими в их основе явлениями.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529"/>
              <w:gridCol w:w="4840"/>
            </w:tblGrid>
            <w:tr w:rsidR="00CC48D8" w:rsidRPr="00BE1C4C" w:rsidTr="00CC48D8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keepNext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Величина</w:t>
                  </w:r>
                </w:p>
              </w:tc>
            </w:tr>
            <w:tr w:rsidR="00CC48D8" w:rsidRPr="00BE1C4C" w:rsidTr="00CC48D8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0B3E7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фотоэлектрический </w:t>
                  </w:r>
                </w:p>
                <w:p w:rsidR="00CC48D8" w:rsidRPr="00BE1C4C" w:rsidRDefault="00CC48D8" w:rsidP="000B3E7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гигантского </w:t>
                  </w:r>
                  <w:proofErr w:type="spellStart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магнитосопротивления</w:t>
                  </w:r>
                  <w:proofErr w:type="spellEnd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(ГМС)</w:t>
                  </w:r>
                </w:p>
                <w:p w:rsidR="00CC48D8" w:rsidRPr="00BE1C4C" w:rsidRDefault="00CC48D8" w:rsidP="000B3E7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Холла</w:t>
                  </w:r>
                </w:p>
                <w:p w:rsidR="00CC48D8" w:rsidRPr="00BE1C4C" w:rsidRDefault="00CC48D8" w:rsidP="000B3E7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0B3E7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Зависимость сопротивления от взаимной ориентации спинов в соседних ферромагнитных слоях;</w:t>
                  </w:r>
                </w:p>
                <w:p w:rsidR="00CC48D8" w:rsidRPr="00BE1C4C" w:rsidRDefault="00CC48D8" w:rsidP="000B3E7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Уменьшение сопротивления под действием света;</w:t>
                  </w:r>
                </w:p>
                <w:p w:rsidR="00CC48D8" w:rsidRPr="00BE1C4C" w:rsidRDefault="00CC48D8" w:rsidP="000B3E7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Зависимость сопротивления от внешнего магнитного поля</w:t>
                  </w:r>
                </w:p>
                <w:p w:rsidR="00CC48D8" w:rsidRPr="00BE1C4C" w:rsidRDefault="00CC48D8" w:rsidP="000B3E7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Действие силы Лоренца на электроны проводимости</w:t>
                  </w:r>
                </w:p>
              </w:tc>
            </w:tr>
          </w:tbl>
          <w:p w:rsidR="00CC48D8" w:rsidRPr="00BE1C4C" w:rsidRDefault="00CC48D8" w:rsidP="0072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tbl>
            <w:tblPr>
              <w:tblpPr w:leftFromText="180" w:rightFromText="180" w:vertAnchor="text" w:horzAnchor="margin" w:tblpY="52"/>
              <w:tblOverlap w:val="never"/>
              <w:tblW w:w="3828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622"/>
              <w:gridCol w:w="628"/>
              <w:gridCol w:w="635"/>
            </w:tblGrid>
            <w:tr w:rsidR="00CC48D8" w:rsidRPr="00BE1C4C" w:rsidTr="00CC48D8">
              <w:tc>
                <w:tcPr>
                  <w:tcW w:w="6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0B3E7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0B3E7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0B3E7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C48D8" w:rsidRPr="00BE1C4C" w:rsidTr="00CC48D8">
              <w:trPr>
                <w:trHeight w:val="234"/>
              </w:trPr>
              <w:tc>
                <w:tcPr>
                  <w:tcW w:w="6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0B3E7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0B3E7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0B3E7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8" w:rsidRPr="00BE1C4C" w:rsidTr="00CC48D8">
        <w:trPr>
          <w:trHeight w:val="1072"/>
        </w:trPr>
        <w:tc>
          <w:tcPr>
            <w:tcW w:w="312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5A5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</w:t>
            </w:r>
            <w:r>
              <w:rPr>
                <w:rFonts w:ascii="Times New Roman" w:hAnsi="Times New Roman" w:cs="Times New Roman"/>
                <w:sz w:val="24"/>
              </w:rPr>
              <w:t>екст и установите соответствие.</w:t>
            </w:r>
          </w:p>
          <w:p w:rsidR="00CC48D8" w:rsidRPr="00BE1C4C" w:rsidRDefault="00CC48D8" w:rsidP="005A5E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Установите соответствие между устройствами и их ключевыми элементами: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529"/>
              <w:gridCol w:w="4840"/>
            </w:tblGrid>
            <w:tr w:rsidR="00CC48D8" w:rsidRPr="00BE1C4C" w:rsidTr="00CC48D8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keepNext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Устройства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</w:t>
                  </w:r>
                </w:p>
              </w:tc>
            </w:tr>
            <w:tr w:rsidR="00CC48D8" w:rsidRPr="00BE1C4C" w:rsidTr="00CC48D8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5A5ED5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Спиновый клапан</w:t>
                  </w:r>
                </w:p>
                <w:p w:rsidR="00CC48D8" w:rsidRPr="00BE1C4C" w:rsidRDefault="00CC48D8" w:rsidP="005A5ED5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ячейка </w:t>
                  </w: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MRAM</w:t>
                  </w:r>
                </w:p>
                <w:p w:rsidR="00CC48D8" w:rsidRPr="00BE1C4C" w:rsidRDefault="00CC48D8" w:rsidP="005A5ED5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Скирмионный</w:t>
                  </w:r>
                  <w:proofErr w:type="spellEnd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накопитель</w:t>
                  </w:r>
                </w:p>
                <w:p w:rsidR="00CC48D8" w:rsidRPr="00BE1C4C" w:rsidRDefault="00CC48D8" w:rsidP="005A5ED5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5A5ED5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proofErr w:type="spellStart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Спин-поляризованные</w:t>
                  </w:r>
                  <w:proofErr w:type="spellEnd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домены в форме вихрей</w:t>
                  </w:r>
                </w:p>
                <w:p w:rsidR="00CC48D8" w:rsidRPr="00BE1C4C" w:rsidRDefault="00CC48D8" w:rsidP="005A5ED5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Магнитные туннельные переходы </w:t>
                  </w:r>
                </w:p>
                <w:p w:rsidR="00CC48D8" w:rsidRPr="00BE1C4C" w:rsidRDefault="00CC48D8" w:rsidP="005A5ED5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Магнитные туннельные переходы или спиновые клапаны</w:t>
                  </w:r>
                </w:p>
                <w:p w:rsidR="00CC48D8" w:rsidRPr="00BE1C4C" w:rsidRDefault="00CC48D8" w:rsidP="00DE2856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 xml:space="preserve">г) </w:t>
                  </w:r>
                  <w:r w:rsidRPr="00BE1C4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 xml:space="preserve"> ячеек, состоящих из </w:t>
                  </w: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двух антиферромагнитно связанных ферромагнитных слоев разделенных немагнитной прослойкой</w:t>
                  </w:r>
                </w:p>
              </w:tc>
            </w:tr>
          </w:tbl>
          <w:p w:rsidR="00CC48D8" w:rsidRPr="00BE1C4C" w:rsidRDefault="00CC48D8" w:rsidP="00DE2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tbl>
            <w:tblPr>
              <w:tblpPr w:leftFromText="180" w:rightFromText="180" w:vertAnchor="text" w:horzAnchor="margin" w:tblpY="52"/>
              <w:tblOverlap w:val="never"/>
              <w:tblW w:w="383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623"/>
              <w:gridCol w:w="628"/>
              <w:gridCol w:w="635"/>
            </w:tblGrid>
            <w:tr w:rsidR="00CC48D8" w:rsidRPr="00BE1C4C" w:rsidTr="00CC48D8">
              <w:tc>
                <w:tcPr>
                  <w:tcW w:w="6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E285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E285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DE285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C48D8" w:rsidRPr="00BE1C4C" w:rsidTr="00CC48D8">
              <w:trPr>
                <w:trHeight w:val="234"/>
              </w:trPr>
              <w:tc>
                <w:tcPr>
                  <w:tcW w:w="62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E285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62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E285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DE285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8" w:rsidRPr="00BE1C4C" w:rsidTr="00CC48D8">
        <w:trPr>
          <w:trHeight w:val="2783"/>
        </w:trPr>
        <w:tc>
          <w:tcPr>
            <w:tcW w:w="312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972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 </w:t>
            </w:r>
          </w:p>
          <w:p w:rsidR="00CC48D8" w:rsidRPr="00BE1C4C" w:rsidRDefault="00CC48D8" w:rsidP="00972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Соотнесите эффект и его величину. К каждой позиции, данной в левом столбце, подберите соответствую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softHyphen/>
              <w:t>щую позицию из правого столбца: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529"/>
              <w:gridCol w:w="4840"/>
            </w:tblGrid>
            <w:tr w:rsidR="00CC48D8" w:rsidRPr="00BE1C4C" w:rsidTr="00CC48D8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keepNext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Величина</w:t>
                  </w:r>
                </w:p>
              </w:tc>
            </w:tr>
            <w:tr w:rsidR="00CC48D8" w:rsidRPr="00BE1C4C" w:rsidTr="00CC48D8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972AB7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МС</w:t>
                  </w:r>
                </w:p>
                <w:p w:rsidR="00CC48D8" w:rsidRPr="00BE1C4C" w:rsidRDefault="00CC48D8" w:rsidP="00972AB7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ГМС</w:t>
                  </w:r>
                </w:p>
                <w:p w:rsidR="00CC48D8" w:rsidRPr="00BE1C4C" w:rsidRDefault="00CC48D8" w:rsidP="00972AB7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ТМС</w:t>
                  </w: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972AB7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~100%;</w:t>
                  </w:r>
                </w:p>
                <w:p w:rsidR="00CC48D8" w:rsidRPr="00BE1C4C" w:rsidRDefault="00CC48D8" w:rsidP="00972AB7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~1%;</w:t>
                  </w:r>
                </w:p>
                <w:p w:rsidR="00CC48D8" w:rsidRDefault="00CC48D8" w:rsidP="00E72AE8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~10%</w:t>
                  </w:r>
                </w:p>
                <w:p w:rsidR="00CC48D8" w:rsidRPr="00BE1C4C" w:rsidRDefault="00CC48D8" w:rsidP="00E72AE8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</w:t>
                  </w: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~5</w:t>
                  </w: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</w:tbl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tbl>
            <w:tblPr>
              <w:tblpPr w:leftFromText="180" w:rightFromText="180" w:vertAnchor="text" w:horzAnchor="margin" w:tblpY="52"/>
              <w:tblOverlap w:val="never"/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810"/>
              <w:gridCol w:w="821"/>
              <w:gridCol w:w="831"/>
            </w:tblGrid>
            <w:tr w:rsidR="00CC48D8" w:rsidRPr="00BE1C4C" w:rsidTr="00CC48D8">
              <w:tc>
                <w:tcPr>
                  <w:tcW w:w="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972AB7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972AB7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972AB7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C48D8" w:rsidRPr="00BE1C4C" w:rsidTr="00CC48D8">
              <w:trPr>
                <w:trHeight w:val="234"/>
              </w:trPr>
              <w:tc>
                <w:tcPr>
                  <w:tcW w:w="42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972AB7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972AB7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3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972AB7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8" w:rsidRPr="00BE1C4C" w:rsidTr="00CC48D8">
        <w:trPr>
          <w:trHeight w:val="645"/>
        </w:trPr>
        <w:tc>
          <w:tcPr>
            <w:tcW w:w="312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A07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9025DC">
            <w:pPr>
              <w:rPr>
                <w:rFonts w:ascii="Times New Roman" w:hAnsi="Times New Roman" w:cs="Times New Roman"/>
                <w:sz w:val="24"/>
              </w:rPr>
            </w:pP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CC48D8" w:rsidRPr="00BE1C4C" w:rsidRDefault="00CC48D8" w:rsidP="0090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последовательность этапов работы спинового клапана:</w:t>
            </w:r>
          </w:p>
          <w:p w:rsidR="00CC48D8" w:rsidRPr="00BE1C4C" w:rsidRDefault="00CC48D8" w:rsidP="0090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а) Изменение взаимной ориентации намагниченности слоев.</w:t>
            </w:r>
          </w:p>
          <w:p w:rsidR="00CC48D8" w:rsidRPr="00BE1C4C" w:rsidRDefault="00CC48D8" w:rsidP="0090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Подача тока через структуру.</w:t>
            </w:r>
          </w:p>
          <w:p w:rsidR="00CC48D8" w:rsidRPr="00BE1C4C" w:rsidRDefault="00CC48D8" w:rsidP="0090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в) Регистрация изменения сопротивления.</w:t>
            </w:r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г) Считывание информации.</w:t>
            </w:r>
          </w:p>
        </w:tc>
        <w:tc>
          <w:tcPr>
            <w:tcW w:w="87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9"/>
              <w:gridCol w:w="369"/>
              <w:gridCol w:w="369"/>
              <w:gridCol w:w="370"/>
            </w:tblGrid>
            <w:tr w:rsidR="00CC48D8" w:rsidTr="00CC48D8">
              <w:tc>
                <w:tcPr>
                  <w:tcW w:w="369" w:type="dxa"/>
                </w:tcPr>
                <w:p w:rsidR="00CC48D8" w:rsidRDefault="00CC48D8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9" w:type="dxa"/>
                </w:tcPr>
                <w:p w:rsidR="00CC48D8" w:rsidRDefault="00CC48D8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9" w:type="dxa"/>
                </w:tcPr>
                <w:p w:rsidR="00CC48D8" w:rsidRDefault="00CC48D8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70" w:type="dxa"/>
                </w:tcPr>
                <w:p w:rsidR="00CC48D8" w:rsidRDefault="00CC48D8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48D8" w:rsidRPr="00BE1C4C" w:rsidTr="00CC48D8">
        <w:trPr>
          <w:trHeight w:val="645"/>
        </w:trPr>
        <w:tc>
          <w:tcPr>
            <w:tcW w:w="312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9025DC">
            <w:pPr>
              <w:rPr>
                <w:rFonts w:ascii="Times New Roman" w:hAnsi="Times New Roman" w:cs="Times New Roman"/>
                <w:sz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в порядке возрастания энергии спиновые взаимодействия. </w:t>
            </w:r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а) спин-орбитальное</w:t>
            </w:r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б) обменное</w:t>
            </w:r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диполь-дипольное</w:t>
            </w:r>
            <w:proofErr w:type="gramEnd"/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г) сверхтонкое</w:t>
            </w:r>
          </w:p>
        </w:tc>
        <w:tc>
          <w:tcPr>
            <w:tcW w:w="87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9"/>
              <w:gridCol w:w="369"/>
              <w:gridCol w:w="369"/>
              <w:gridCol w:w="370"/>
            </w:tblGrid>
            <w:tr w:rsidR="00CC48D8" w:rsidTr="00CC48D8">
              <w:tc>
                <w:tcPr>
                  <w:tcW w:w="369" w:type="dxa"/>
                </w:tcPr>
                <w:p w:rsidR="00CC48D8" w:rsidRDefault="00CC48D8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9" w:type="dxa"/>
                </w:tcPr>
                <w:p w:rsidR="00CC48D8" w:rsidRDefault="00CC48D8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9" w:type="dxa"/>
                </w:tcPr>
                <w:p w:rsidR="00CC48D8" w:rsidRDefault="00CC48D8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70" w:type="dxa"/>
                </w:tcPr>
                <w:p w:rsidR="00CC48D8" w:rsidRDefault="00CC48D8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8" w:rsidRPr="00BE1C4C" w:rsidTr="00CC48D8">
        <w:trPr>
          <w:trHeight w:val="645"/>
        </w:trPr>
        <w:tc>
          <w:tcPr>
            <w:tcW w:w="312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90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Прочитайте текст и впишите  сло</w:t>
            </w: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48D8" w:rsidRPr="00BE1C4C" w:rsidRDefault="00CC48D8" w:rsidP="0053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 спиновой инжекции видоизменяет разность потенциалов на </w:t>
            </w:r>
            <w:r w:rsidRPr="00BE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E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-контакте, происходит это благодаря различию </w:t>
            </w:r>
            <w:proofErr w:type="gramStart"/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спин-зависимых</w:t>
            </w:r>
            <w:proofErr w:type="gramEnd"/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химических потенциалов по разные стороны интерфейса, что, в свою очередь, приводит к возникновению эффективного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4" w:type="pct"/>
          </w:tcPr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сопротивления </w:t>
            </w:r>
          </w:p>
        </w:tc>
      </w:tr>
      <w:tr w:rsidR="00CC48D8" w:rsidRPr="00BE1C4C" w:rsidTr="00CC48D8">
        <w:trPr>
          <w:trHeight w:val="567"/>
        </w:trPr>
        <w:tc>
          <w:tcPr>
            <w:tcW w:w="312" w:type="pct"/>
            <w:vMerge/>
          </w:tcPr>
          <w:p w:rsidR="00CC48D8" w:rsidRPr="00BE1C4C" w:rsidRDefault="00CC48D8" w:rsidP="00535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535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2214B">
              <w:rPr>
                <w:rFonts w:ascii="Times New Roman" w:hAnsi="Times New Roman" w:cs="Times New Roman"/>
                <w:color w:val="000000"/>
                <w:sz w:val="24"/>
              </w:rPr>
              <w:t xml:space="preserve"> Прочитайте текст и в</w:t>
            </w:r>
            <w:r w:rsidRPr="0062214B">
              <w:rPr>
                <w:rFonts w:ascii="Times New Roman" w:eastAsia="Times New Roman" w:hAnsi="Times New Roman" w:cs="Times New Roman"/>
                <w:color w:val="000000"/>
                <w:sz w:val="24"/>
              </w:rPr>
              <w:t>ыберите один правильный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8D8" w:rsidRPr="00BE1C4C" w:rsidRDefault="00CC48D8" w:rsidP="00BE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  <w:proofErr w:type="gramEnd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proofErr w:type="gramStart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proofErr w:type="gramEnd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году была присуждена нобелевская премия за открытие гигантского </w:t>
            </w:r>
            <w:proofErr w:type="spellStart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магнитосопро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ивления</w:t>
            </w:r>
            <w:proofErr w:type="spellEnd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C48D8" w:rsidRPr="00BE1C4C" w:rsidRDefault="00CC48D8" w:rsidP="00BE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а) П. Грюнберг и А. Ферт, 2007</w:t>
            </w:r>
          </w:p>
          <w:p w:rsidR="00CC48D8" w:rsidRPr="00BE1C4C" w:rsidRDefault="00CC48D8" w:rsidP="00BE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б) Ж. Алферов, 2000</w:t>
            </w:r>
          </w:p>
          <w:p w:rsidR="00CC48D8" w:rsidRPr="00BE1C4C" w:rsidRDefault="00CC48D8" w:rsidP="00BE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в) А. Гейм и К. Новоселов, 2010</w:t>
            </w:r>
          </w:p>
        </w:tc>
        <w:tc>
          <w:tcPr>
            <w:tcW w:w="874" w:type="pct"/>
          </w:tcPr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C48D8" w:rsidRPr="00BE1C4C" w:rsidTr="00CC48D8">
        <w:trPr>
          <w:trHeight w:val="567"/>
        </w:trPr>
        <w:tc>
          <w:tcPr>
            <w:tcW w:w="312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453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rPr>
                <w:rFonts w:ascii="Times New Roman" w:hAnsi="Times New Roman" w:cs="Times New Roman"/>
                <w:sz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CC48D8" w:rsidRPr="00BE1C4C" w:rsidRDefault="00CC48D8" w:rsidP="002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Установите порядок открытий в истории спинтроники:</w:t>
            </w:r>
          </w:p>
          <w:p w:rsidR="00CC48D8" w:rsidRPr="00BE1C4C" w:rsidRDefault="00CC48D8" w:rsidP="002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Обнаружение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туннельного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магни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тосопротивления</w:t>
            </w:r>
            <w:proofErr w:type="spellEnd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E1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MR).</w:t>
            </w:r>
          </w:p>
          <w:p w:rsidR="00CC48D8" w:rsidRPr="00BE1C4C" w:rsidRDefault="00CC48D8" w:rsidP="002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Обнаружение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гигантского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магни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тосопротивления</w:t>
            </w:r>
            <w:proofErr w:type="spellEnd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(GMR).</w:t>
            </w:r>
          </w:p>
          <w:p w:rsidR="00CC48D8" w:rsidRPr="00BE1C4C" w:rsidRDefault="00CC48D8" w:rsidP="002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в) Создание первого спинового транзистора.</w:t>
            </w:r>
          </w:p>
          <w:p w:rsidR="00CC48D8" w:rsidRPr="00BE1C4C" w:rsidRDefault="00CC48D8" w:rsidP="002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г) Разработка MRAM.</w:t>
            </w:r>
          </w:p>
        </w:tc>
        <w:tc>
          <w:tcPr>
            <w:tcW w:w="87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9"/>
              <w:gridCol w:w="369"/>
              <w:gridCol w:w="369"/>
              <w:gridCol w:w="370"/>
            </w:tblGrid>
            <w:tr w:rsidR="00CC48D8" w:rsidTr="00CC48D8">
              <w:tc>
                <w:tcPr>
                  <w:tcW w:w="369" w:type="dxa"/>
                </w:tcPr>
                <w:p w:rsidR="00CC48D8" w:rsidRDefault="00CC48D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9" w:type="dxa"/>
                </w:tcPr>
                <w:p w:rsidR="00CC48D8" w:rsidRDefault="00CC48D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9" w:type="dxa"/>
                </w:tcPr>
                <w:p w:rsidR="00CC48D8" w:rsidRDefault="00CC48D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70" w:type="dxa"/>
                </w:tcPr>
                <w:p w:rsidR="00CC48D8" w:rsidRDefault="00CC48D8" w:rsidP="00B27C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8" w:rsidRPr="00BE1C4C" w:rsidTr="00CC48D8">
        <w:trPr>
          <w:trHeight w:val="567"/>
        </w:trPr>
        <w:tc>
          <w:tcPr>
            <w:tcW w:w="312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453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14B">
              <w:rPr>
                <w:rFonts w:ascii="Times New Roman" w:hAnsi="Times New Roman" w:cs="Times New Roman"/>
                <w:color w:val="000000"/>
                <w:sz w:val="24"/>
              </w:rPr>
              <w:t>Прочитайте текст и в</w:t>
            </w:r>
            <w:r w:rsidRPr="0062214B">
              <w:rPr>
                <w:rFonts w:ascii="Times New Roman" w:eastAsia="Times New Roman" w:hAnsi="Times New Roman" w:cs="Times New Roman"/>
                <w:color w:val="000000"/>
                <w:sz w:val="24"/>
              </w:rPr>
              <w:t>ыберите один правильный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8D8" w:rsidRPr="00BE1C4C" w:rsidRDefault="00CC48D8" w:rsidP="0082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Какую модель или теорию для описания зависимости проводимости от спинового состояния электронов предложил в 1936 г. Английский физик Н. </w:t>
            </w:r>
            <w:proofErr w:type="spellStart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Моттом</w:t>
            </w:r>
            <w:proofErr w:type="spellEnd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1C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Sir</w:t>
            </w:r>
            <w:proofErr w:type="spellEnd"/>
            <w:r w:rsidRPr="00BE1C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1C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Nevill</w:t>
            </w:r>
            <w:proofErr w:type="spellEnd"/>
            <w:r w:rsidRPr="00BE1C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1C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FrancisMott</w:t>
            </w:r>
            <w:proofErr w:type="spellEnd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CC48D8" w:rsidRPr="00BE1C4C" w:rsidRDefault="00CC48D8" w:rsidP="0082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а) модель точечного заряда</w:t>
            </w:r>
          </w:p>
          <w:p w:rsidR="00CC48D8" w:rsidRPr="00BE1C4C" w:rsidRDefault="00CC48D8" w:rsidP="0082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б) теория спиновой диффузии</w:t>
            </w:r>
          </w:p>
          <w:p w:rsidR="00CC48D8" w:rsidRPr="00BE1C4C" w:rsidRDefault="00CC48D8" w:rsidP="0082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в) модель двух токов</w:t>
            </w:r>
          </w:p>
          <w:p w:rsidR="00CC48D8" w:rsidRPr="00BE1C4C" w:rsidRDefault="00CC48D8" w:rsidP="0082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г) модель ферромагнетизма газа свободных электронов</w:t>
            </w:r>
          </w:p>
        </w:tc>
        <w:tc>
          <w:tcPr>
            <w:tcW w:w="874" w:type="pct"/>
          </w:tcPr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C48D8" w:rsidRPr="00BE1C4C" w:rsidTr="00CC48D8">
        <w:trPr>
          <w:trHeight w:val="450"/>
        </w:trPr>
        <w:tc>
          <w:tcPr>
            <w:tcW w:w="312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453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</w:t>
            </w:r>
            <w:r>
              <w:rPr>
                <w:rFonts w:ascii="Times New Roman" w:hAnsi="Times New Roman" w:cs="Times New Roman"/>
                <w:sz w:val="24"/>
              </w:rPr>
              <w:t>екст и установите соответствие.</w:t>
            </w:r>
          </w:p>
          <w:p w:rsidR="00CC48D8" w:rsidRPr="00BE1C4C" w:rsidRDefault="00CC48D8" w:rsidP="00B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Соотнесите элементы, связанные с эффектом переноса спинового момента импульса (</w:t>
            </w:r>
            <w:proofErr w:type="spellStart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Spin</w:t>
            </w:r>
            <w:proofErr w:type="spellEnd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  <w:proofErr w:type="spellEnd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Torque</w:t>
            </w:r>
            <w:proofErr w:type="spellEnd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(STT)).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987"/>
              <w:gridCol w:w="4382"/>
            </w:tblGrid>
            <w:tr w:rsidR="00CC48D8" w:rsidRPr="00BE1C4C" w:rsidTr="00CC48D8">
              <w:tc>
                <w:tcPr>
                  <w:tcW w:w="1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keepNext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Термины</w:t>
                  </w:r>
                </w:p>
              </w:tc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Определения</w:t>
                  </w:r>
                </w:p>
              </w:tc>
            </w:tr>
            <w:tr w:rsidR="00CC48D8" w:rsidRPr="00BE1C4C" w:rsidTr="00CC48D8">
              <w:tc>
                <w:tcPr>
                  <w:tcW w:w="180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Основной принцип и преимущество STT</w:t>
                  </w:r>
                </w:p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Ключевое применение STT</w:t>
                  </w:r>
                </w:p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Физическая величина, передаваемая в процессе</w:t>
                  </w:r>
                </w:p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Преимущество перед традиционными методами перемагничивания</w:t>
                  </w:r>
                </w:p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Спиновый момент импульса.</w:t>
                  </w:r>
                </w:p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Управление намагниченностью без внешнего поля.</w:t>
                  </w:r>
                </w:p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Спин-поляризованный ток.</w:t>
                  </w:r>
                </w:p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Энергонезависимая память (STT-MRAM).</w:t>
                  </w:r>
                </w:p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д) Снижение энергопотребления.</w:t>
                  </w:r>
                </w:p>
                <w:p w:rsidR="00CC48D8" w:rsidRPr="00BE1C4C" w:rsidRDefault="00CC48D8" w:rsidP="00EF240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tbl>
            <w:tblPr>
              <w:tblpPr w:leftFromText="180" w:rightFromText="180" w:vertAnchor="text" w:horzAnchor="margin" w:tblpY="52"/>
              <w:tblOverlap w:val="never"/>
              <w:tblW w:w="4131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517"/>
              <w:gridCol w:w="516"/>
              <w:gridCol w:w="521"/>
              <w:gridCol w:w="480"/>
            </w:tblGrid>
            <w:tr w:rsidR="00CC48D8" w:rsidRPr="00BE1C4C" w:rsidTr="00CC48D8">
              <w:tc>
                <w:tcPr>
                  <w:tcW w:w="5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EF240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EF240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EF240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EF240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C48D8" w:rsidRPr="00BE1C4C" w:rsidTr="00CC48D8">
              <w:trPr>
                <w:trHeight w:val="234"/>
              </w:trPr>
              <w:tc>
                <w:tcPr>
                  <w:tcW w:w="51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EF240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EF240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2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EF240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EF240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</w:tr>
          </w:tbl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8" w:rsidRPr="00BE1C4C" w:rsidTr="00CC48D8">
        <w:trPr>
          <w:trHeight w:val="450"/>
        </w:trPr>
        <w:tc>
          <w:tcPr>
            <w:tcW w:w="312" w:type="pct"/>
            <w:vMerge/>
          </w:tcPr>
          <w:p w:rsidR="00CC48D8" w:rsidRPr="00BE1C4C" w:rsidRDefault="00CC48D8" w:rsidP="00EE2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453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62214B">
              <w:rPr>
                <w:rFonts w:ascii="Times New Roman" w:hAnsi="Times New Roman" w:cs="Times New Roman"/>
                <w:color w:val="000000"/>
                <w:sz w:val="24"/>
              </w:rPr>
              <w:t>Прочитайте текст и в</w:t>
            </w:r>
            <w:r w:rsidRPr="0062214B">
              <w:rPr>
                <w:rFonts w:ascii="Times New Roman" w:eastAsia="Times New Roman" w:hAnsi="Times New Roman" w:cs="Times New Roman"/>
                <w:color w:val="000000"/>
                <w:sz w:val="24"/>
              </w:rPr>
              <w:t>ыберите один правильный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Толщина промежуточного слоя между двумя соседними слоями ферромагнетика в магнитной туннельной структуре составляет около …</w:t>
            </w:r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а) 0,1 нм</w:t>
            </w:r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б) 1 нм</w:t>
            </w:r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в) 10 нм</w:t>
            </w:r>
          </w:p>
          <w:p w:rsidR="00CC48D8" w:rsidRPr="00BE1C4C" w:rsidRDefault="00CC48D8" w:rsidP="0090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г) 100 нм</w:t>
            </w:r>
          </w:p>
        </w:tc>
        <w:tc>
          <w:tcPr>
            <w:tcW w:w="874" w:type="pct"/>
          </w:tcPr>
          <w:p w:rsidR="00CC48D8" w:rsidRPr="00BE1C4C" w:rsidRDefault="00CC48D8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C48D8" w:rsidRPr="00BE1C4C" w:rsidTr="00CC48D8">
        <w:trPr>
          <w:trHeight w:val="454"/>
        </w:trPr>
        <w:tc>
          <w:tcPr>
            <w:tcW w:w="312" w:type="pct"/>
            <w:vMerge/>
          </w:tcPr>
          <w:p w:rsidR="00CC48D8" w:rsidRPr="00BE1C4C" w:rsidRDefault="00CC48D8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453215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rPr>
                <w:rFonts w:ascii="Times New Roman" w:hAnsi="Times New Roman" w:cs="Times New Roman"/>
                <w:sz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</w:t>
            </w:r>
            <w:r>
              <w:rPr>
                <w:rFonts w:ascii="Times New Roman" w:hAnsi="Times New Roman" w:cs="Times New Roman"/>
                <w:sz w:val="24"/>
              </w:rPr>
              <w:t>екст и установите соответствие.</w:t>
            </w:r>
          </w:p>
          <w:p w:rsidR="00CC48D8" w:rsidRPr="00BE1C4C" w:rsidRDefault="00CC48D8" w:rsidP="00242C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Соотнесите термины с их определениями: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529"/>
              <w:gridCol w:w="4840"/>
            </w:tblGrid>
            <w:tr w:rsidR="00CC48D8" w:rsidRPr="00BE1C4C" w:rsidTr="00CC48D8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keepNext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Термины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Определения</w:t>
                  </w:r>
                </w:p>
              </w:tc>
            </w:tr>
            <w:tr w:rsidR="00CC48D8" w:rsidRPr="00BE1C4C" w:rsidTr="00CC48D8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242CC6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Магноны</w:t>
                  </w:r>
                </w:p>
                <w:p w:rsidR="00CC48D8" w:rsidRPr="00BE1C4C" w:rsidRDefault="00CC48D8" w:rsidP="00242CC6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Скирмионы</w:t>
                  </w:r>
                  <w:proofErr w:type="spellEnd"/>
                </w:p>
                <w:p w:rsidR="00CC48D8" w:rsidRPr="00BE1C4C" w:rsidRDefault="00CC48D8" w:rsidP="00242CC6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Полуметаллы</w:t>
                  </w:r>
                </w:p>
                <w:p w:rsidR="00CC48D8" w:rsidRPr="00BE1C4C" w:rsidRDefault="00CC48D8" w:rsidP="00242CC6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242CC6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Топологически защищенные магнитные вихри</w:t>
                  </w:r>
                </w:p>
                <w:p w:rsidR="00CC48D8" w:rsidRPr="00BE1C4C" w:rsidRDefault="00CC48D8" w:rsidP="00242CC6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Кванты спиновых волн;</w:t>
                  </w:r>
                </w:p>
                <w:p w:rsidR="00CC48D8" w:rsidRPr="00BE1C4C" w:rsidRDefault="00CC48D8" w:rsidP="00242CC6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Эффект связи спина электрона с его орбитальным движением</w:t>
                  </w:r>
                </w:p>
                <w:p w:rsidR="00CC48D8" w:rsidRPr="004A4505" w:rsidRDefault="00CC48D8" w:rsidP="00242CC6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 xml:space="preserve">г) </w:t>
                  </w: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Материалы с полной спиновой поляризацией</w:t>
                  </w:r>
                </w:p>
              </w:tc>
            </w:tr>
          </w:tbl>
          <w:p w:rsidR="00CC48D8" w:rsidRPr="00BE1C4C" w:rsidRDefault="00CC48D8" w:rsidP="0024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tbl>
            <w:tblPr>
              <w:tblpPr w:leftFromText="180" w:rightFromText="180" w:vertAnchor="text" w:horzAnchor="margin" w:tblpY="52"/>
              <w:tblOverlap w:val="never"/>
              <w:tblW w:w="383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623"/>
              <w:gridCol w:w="628"/>
              <w:gridCol w:w="635"/>
            </w:tblGrid>
            <w:tr w:rsidR="00CC48D8" w:rsidRPr="00BE1C4C" w:rsidTr="00CC48D8">
              <w:tc>
                <w:tcPr>
                  <w:tcW w:w="6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242CC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242CC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242CC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C48D8" w:rsidRPr="00BE1C4C" w:rsidTr="00CC48D8">
              <w:trPr>
                <w:trHeight w:val="234"/>
              </w:trPr>
              <w:tc>
                <w:tcPr>
                  <w:tcW w:w="62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242CC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2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242CC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242CC6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CC48D8" w:rsidRPr="00BE1C4C" w:rsidRDefault="00CC48D8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8" w:rsidRPr="00BE1C4C" w:rsidTr="00CC48D8">
        <w:trPr>
          <w:trHeight w:val="454"/>
        </w:trPr>
        <w:tc>
          <w:tcPr>
            <w:tcW w:w="312" w:type="pct"/>
            <w:vMerge/>
          </w:tcPr>
          <w:p w:rsidR="00CC48D8" w:rsidRPr="00BE1C4C" w:rsidRDefault="00CC48D8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rPr>
                <w:rFonts w:ascii="Times New Roman" w:hAnsi="Times New Roman" w:cs="Times New Roman"/>
                <w:sz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</w:t>
            </w:r>
            <w:r>
              <w:rPr>
                <w:rFonts w:ascii="Times New Roman" w:hAnsi="Times New Roman" w:cs="Times New Roman"/>
                <w:sz w:val="24"/>
              </w:rPr>
              <w:t>екст и установите соответствие.</w:t>
            </w:r>
          </w:p>
          <w:p w:rsidR="00CC48D8" w:rsidRPr="00BE1C4C" w:rsidRDefault="00CC48D8" w:rsidP="00DA2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Соотнесите термины с физическими явлениями: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530"/>
              <w:gridCol w:w="4839"/>
            </w:tblGrid>
            <w:tr w:rsidR="00CC48D8" w:rsidRPr="00BE1C4C" w:rsidTr="00CC48D8">
              <w:tc>
                <w:tcPr>
                  <w:tcW w:w="1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keepNext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Термины</w:t>
                  </w:r>
                </w:p>
              </w:tc>
              <w:tc>
                <w:tcPr>
                  <w:tcW w:w="21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Определения</w:t>
                  </w:r>
                </w:p>
              </w:tc>
            </w:tr>
            <w:tr w:rsidR="00CC48D8" w:rsidRPr="00BE1C4C" w:rsidTr="00CC48D8">
              <w:tc>
                <w:tcPr>
                  <w:tcW w:w="160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Спиновая релаксация</w:t>
                  </w:r>
                </w:p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gramStart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Спин-зависимое</w:t>
                  </w:r>
                  <w:proofErr w:type="gramEnd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рассеяние</w:t>
                  </w:r>
                </w:p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Спиновая аккумуляция</w:t>
                  </w:r>
                </w:p>
                <w:p w:rsidR="00CC48D8" w:rsidRPr="00BE1C4C" w:rsidRDefault="00CC48D8" w:rsidP="004A4505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Созданная, например инжекцией, асимметрия плотности состояний для носителей со спинов «вверх» и «вниз» </w:t>
                  </w:r>
                </w:p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Потеря спиновой поляризации из-за взаимодействий в кристалле</w:t>
                  </w:r>
                </w:p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Различие в рассеянии электронов с разными спинами</w:t>
                  </w:r>
                </w:p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фильтрация неполяризованных носителей при инжекции в магнетик</w:t>
                  </w:r>
                </w:p>
              </w:tc>
            </w:tr>
          </w:tbl>
          <w:p w:rsidR="00CC48D8" w:rsidRPr="00BE1C4C" w:rsidRDefault="00CC48D8" w:rsidP="00423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tbl>
            <w:tblPr>
              <w:tblpPr w:leftFromText="180" w:rightFromText="180" w:vertAnchor="text" w:horzAnchor="margin" w:tblpY="52"/>
              <w:tblOverlap w:val="never"/>
              <w:tblW w:w="3751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610"/>
              <w:gridCol w:w="615"/>
              <w:gridCol w:w="622"/>
            </w:tblGrid>
            <w:tr w:rsidR="00CC48D8" w:rsidRPr="00BE1C4C" w:rsidTr="00CC48D8">
              <w:tc>
                <w:tcPr>
                  <w:tcW w:w="6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C48D8" w:rsidRPr="00BE1C4C" w:rsidTr="00CC48D8">
              <w:trPr>
                <w:trHeight w:val="234"/>
              </w:trPr>
              <w:tc>
                <w:tcPr>
                  <w:tcW w:w="61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2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CC48D8" w:rsidRPr="00BE1C4C" w:rsidRDefault="00CC48D8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8" w:rsidRPr="00BE1C4C" w:rsidTr="00CC48D8">
        <w:tc>
          <w:tcPr>
            <w:tcW w:w="312" w:type="pct"/>
            <w:vMerge/>
          </w:tcPr>
          <w:p w:rsidR="00CC48D8" w:rsidRPr="00BE1C4C" w:rsidRDefault="00CC48D8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453215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14B">
              <w:rPr>
                <w:rFonts w:ascii="Times New Roman" w:hAnsi="Times New Roman" w:cs="Times New Roman"/>
                <w:sz w:val="24"/>
              </w:rPr>
              <w:t>Прочитайте текст и</w:t>
            </w:r>
            <w:r>
              <w:rPr>
                <w:rFonts w:ascii="Times New Roman" w:hAnsi="Times New Roman" w:cs="Times New Roman"/>
                <w:sz w:val="24"/>
              </w:rPr>
              <w:t xml:space="preserve"> установите последовательность.</w:t>
            </w:r>
          </w:p>
          <w:p w:rsidR="00CC48D8" w:rsidRPr="00BE1C4C" w:rsidRDefault="00CC48D8" w:rsidP="00E5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последовательность процессов спиновой инжекции в </w:t>
            </w:r>
            <w:r w:rsidRPr="00BE1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E1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E1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структуре:</w:t>
            </w:r>
          </w:p>
          <w:p w:rsidR="00CC48D8" w:rsidRPr="00BE1C4C" w:rsidRDefault="00CC48D8" w:rsidP="00E5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а) Спиновая аккумуляция</w:t>
            </w:r>
          </w:p>
          <w:p w:rsidR="00CC48D8" w:rsidRPr="00BE1C4C" w:rsidRDefault="00CC48D8" w:rsidP="00E5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б) Инжекция спинов в немагнитный материал.</w:t>
            </w:r>
          </w:p>
          <w:p w:rsidR="00CC48D8" w:rsidRPr="00BE1C4C" w:rsidRDefault="00CC48D8" w:rsidP="00E5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в) Транспорт спинов через материал.</w:t>
            </w:r>
          </w:p>
          <w:p w:rsidR="00CC48D8" w:rsidRPr="00BE1C4C" w:rsidRDefault="00CC48D8" w:rsidP="00FD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г) Детектирование спиновой поляризации.</w:t>
            </w:r>
          </w:p>
        </w:tc>
        <w:tc>
          <w:tcPr>
            <w:tcW w:w="87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1"/>
              <w:gridCol w:w="361"/>
              <w:gridCol w:w="361"/>
              <w:gridCol w:w="361"/>
            </w:tblGrid>
            <w:tr w:rsidR="00CC48D8" w:rsidTr="00CC48D8">
              <w:tc>
                <w:tcPr>
                  <w:tcW w:w="361" w:type="dxa"/>
                </w:tcPr>
                <w:p w:rsidR="00CC48D8" w:rsidRDefault="00CC48D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1" w:type="dxa"/>
                </w:tcPr>
                <w:p w:rsidR="00CC48D8" w:rsidRDefault="00CC48D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1" w:type="dxa"/>
                </w:tcPr>
                <w:p w:rsidR="00CC48D8" w:rsidRDefault="00CC48D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1" w:type="dxa"/>
                </w:tcPr>
                <w:p w:rsidR="00CC48D8" w:rsidRDefault="00CC48D8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8" w:rsidRPr="00BE1C4C" w:rsidTr="00CC48D8">
        <w:tc>
          <w:tcPr>
            <w:tcW w:w="312" w:type="pct"/>
            <w:vMerge/>
          </w:tcPr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64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643A4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текст и в</w:t>
            </w:r>
            <w:r w:rsidRPr="00380716">
              <w:rPr>
                <w:rFonts w:ascii="Times New Roman" w:eastAsia="Times New Roman" w:hAnsi="Times New Roman" w:cs="Times New Roman"/>
                <w:sz w:val="24"/>
              </w:rPr>
              <w:t>ыберите все правильные ответы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Выберите из списка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спиновой поляризации и спинового тока.</w:t>
            </w:r>
          </w:p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а) Электрическая спиновая инжекция</w:t>
            </w:r>
          </w:p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Охлаждение устройств</w:t>
            </w:r>
          </w:p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в) Оптическая ориентация </w:t>
            </w:r>
          </w:p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г) Спиновая накачка СВЧ излучением</w:t>
            </w:r>
          </w:p>
        </w:tc>
        <w:tc>
          <w:tcPr>
            <w:tcW w:w="874" w:type="pct"/>
          </w:tcPr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а, в, </w:t>
            </w:r>
            <w:proofErr w:type="gramStart"/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CC48D8" w:rsidRPr="00BE1C4C" w:rsidTr="00CC48D8">
        <w:tc>
          <w:tcPr>
            <w:tcW w:w="312" w:type="pct"/>
            <w:vMerge/>
          </w:tcPr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</w:t>
            </w:r>
            <w:r>
              <w:rPr>
                <w:rFonts w:ascii="Times New Roman" w:hAnsi="Times New Roman" w:cs="Times New Roman"/>
                <w:sz w:val="24"/>
              </w:rPr>
              <w:t>екст и установите соответствие.</w:t>
            </w:r>
          </w:p>
          <w:p w:rsidR="00CC48D8" w:rsidRPr="00BE1C4C" w:rsidRDefault="00CC48D8" w:rsidP="00DF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механизмами спиновой релаксации и зависимостью времени спиновой релаксации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кинетической энергии электрона.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530"/>
              <w:gridCol w:w="4839"/>
            </w:tblGrid>
            <w:tr w:rsidR="00CC48D8" w:rsidRPr="00BE1C4C" w:rsidTr="00CC48D8">
              <w:tc>
                <w:tcPr>
                  <w:tcW w:w="1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keepNext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Механизм</w:t>
                  </w:r>
                </w:p>
              </w:tc>
              <w:tc>
                <w:tcPr>
                  <w:tcW w:w="21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Определения</w:t>
                  </w:r>
                </w:p>
              </w:tc>
            </w:tr>
            <w:tr w:rsidR="00CC48D8" w:rsidRPr="00BE1C4C" w:rsidTr="00CC48D8">
              <w:tc>
                <w:tcPr>
                  <w:tcW w:w="160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98512F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Pr="00BE1C4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Эллиота – Яфета</w:t>
                  </w:r>
                </w:p>
                <w:p w:rsidR="00CC48D8" w:rsidRPr="00BE1C4C" w:rsidRDefault="00CC48D8" w:rsidP="0098512F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BE1C4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Дьконова</w:t>
                  </w:r>
                  <w:proofErr w:type="spellEnd"/>
                  <w:r w:rsidRPr="00BE1C4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BE1C4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Переля</w:t>
                  </w:r>
                  <w:proofErr w:type="spellEnd"/>
                </w:p>
                <w:p w:rsidR="00CC48D8" w:rsidRPr="00BE1C4C" w:rsidRDefault="00CC48D8" w:rsidP="0098512F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r w:rsidRPr="00BE1C4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Бира – Аронова – </w:t>
                  </w:r>
                  <w:proofErr w:type="spellStart"/>
                  <w:r w:rsidRPr="00BE1C4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Пикуса</w:t>
                  </w:r>
                  <w:proofErr w:type="spellEnd"/>
                </w:p>
              </w:tc>
              <w:tc>
                <w:tcPr>
                  <w:tcW w:w="219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98512F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E1C4C">
                    <w:rPr>
                      <w:rFonts w:asciiTheme="minorEastAsia" w:hAnsiTheme="minorEastAsia" w:cstheme="minorEastAsia" w:hint="eastAsia"/>
                      <w:sz w:val="24"/>
                      <w:szCs w:val="24"/>
                    </w:rPr>
                    <w:t>τ</w:t>
                  </w:r>
                  <w:r w:rsidRPr="00BE1C4C">
                    <w:rPr>
                      <w:rFonts w:asciiTheme="minorEastAsia" w:hAnsiTheme="minorEastAsia" w:cstheme="minorEastAsia"/>
                      <w:sz w:val="24"/>
                      <w:szCs w:val="24"/>
                    </w:rPr>
                    <w:t xml:space="preserve"> ~ </w:t>
                  </w:r>
                  <w:r w:rsidRPr="00BE1C4C">
                    <w:rPr>
                      <w:rFonts w:asciiTheme="minorEastAsia" w:hAnsiTheme="minorEastAsia" w:cstheme="minorEastAsia"/>
                      <w:sz w:val="24"/>
                      <w:szCs w:val="24"/>
                      <w:lang w:val="en-US"/>
                    </w:rPr>
                    <w:t>E</w:t>
                  </w:r>
                  <w:r w:rsidRPr="00BE1C4C">
                    <w:rPr>
                      <w:rFonts w:asciiTheme="minorEastAsia" w:hAnsiTheme="minorEastAsia" w:cstheme="minorEastAsia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CC48D8" w:rsidRPr="00BE1C4C" w:rsidRDefault="00CC48D8" w:rsidP="0098512F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E1C4C">
                    <w:rPr>
                      <w:rFonts w:asciiTheme="minorEastAsia" w:hAnsiTheme="minorEastAsia" w:cstheme="minorEastAsia" w:hint="eastAsia"/>
                      <w:sz w:val="24"/>
                      <w:szCs w:val="24"/>
                    </w:rPr>
                    <w:t>τ</w:t>
                  </w:r>
                  <w:r w:rsidRPr="00BE1C4C">
                    <w:rPr>
                      <w:rFonts w:asciiTheme="minorEastAsia" w:hAnsiTheme="minorEastAsia" w:cstheme="minorEastAsia"/>
                      <w:sz w:val="24"/>
                      <w:szCs w:val="24"/>
                    </w:rPr>
                    <w:t xml:space="preserve"> ~ </w:t>
                  </w:r>
                  <w:r w:rsidRPr="00BE1C4C">
                    <w:rPr>
                      <w:rFonts w:asciiTheme="minorEastAsia" w:hAnsiTheme="minorEastAsia" w:cstheme="minorEastAsia"/>
                      <w:sz w:val="24"/>
                      <w:szCs w:val="24"/>
                      <w:lang w:val="en-US"/>
                    </w:rPr>
                    <w:t>E</w:t>
                  </w:r>
                  <w:r w:rsidRPr="00BE1C4C">
                    <w:rPr>
                      <w:rFonts w:asciiTheme="minorEastAsia" w:hAnsiTheme="minorEastAsia" w:cstheme="minorEastAsia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CC48D8" w:rsidRDefault="00CC48D8" w:rsidP="0098512F">
                  <w:pPr>
                    <w:pStyle w:val="TableContents"/>
                    <w:rPr>
                      <w:rFonts w:asciiTheme="minorEastAsia" w:hAnsiTheme="minorEastAsia" w:cstheme="minorEastAsia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BE1C4C">
                    <w:rPr>
                      <w:rFonts w:asciiTheme="minorEastAsia" w:hAnsiTheme="minorEastAsia" w:cstheme="minorEastAsia" w:hint="eastAsia"/>
                      <w:sz w:val="24"/>
                      <w:szCs w:val="24"/>
                    </w:rPr>
                    <w:t>τ</w:t>
                  </w:r>
                  <w:r w:rsidRPr="00BE1C4C">
                    <w:rPr>
                      <w:rFonts w:asciiTheme="minorEastAsia" w:hAnsiTheme="minorEastAsia" w:cstheme="minorEastAsia"/>
                      <w:sz w:val="24"/>
                      <w:szCs w:val="24"/>
                    </w:rPr>
                    <w:t xml:space="preserve"> ~ </w:t>
                  </w:r>
                  <w:r w:rsidRPr="00BE1C4C">
                    <w:rPr>
                      <w:rFonts w:asciiTheme="minorEastAsia" w:hAnsiTheme="minorEastAsia" w:cstheme="minorEastAsia"/>
                      <w:sz w:val="24"/>
                      <w:szCs w:val="24"/>
                      <w:lang w:val="en-US"/>
                    </w:rPr>
                    <w:t>E</w:t>
                  </w:r>
                </w:p>
                <w:p w:rsidR="00CC48D8" w:rsidRPr="004A4505" w:rsidRDefault="00CC48D8" w:rsidP="0098512F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Theme="minorEastAsia" w:hAnsiTheme="minorEastAsia" w:cstheme="minorEastAsia"/>
                      <w:sz w:val="24"/>
                      <w:szCs w:val="24"/>
                    </w:rPr>
                    <w:t>г)</w:t>
                  </w:r>
                  <w:r w:rsidRPr="00BE1C4C">
                    <w:rPr>
                      <w:rFonts w:asciiTheme="minorEastAsia" w:hAnsiTheme="minorEastAsia" w:cstheme="minorEastAsia" w:hint="eastAsia"/>
                      <w:sz w:val="24"/>
                      <w:szCs w:val="24"/>
                    </w:rPr>
                    <w:t xml:space="preserve"> τ</w:t>
                  </w:r>
                  <w:r w:rsidRPr="00BE1C4C">
                    <w:rPr>
                      <w:rFonts w:asciiTheme="minorEastAsia" w:hAnsiTheme="minorEastAsia" w:cstheme="minorEastAsia"/>
                      <w:sz w:val="24"/>
                      <w:szCs w:val="24"/>
                    </w:rPr>
                    <w:t xml:space="preserve"> ~ </w:t>
                  </w:r>
                  <w:r w:rsidRPr="00BE1C4C">
                    <w:rPr>
                      <w:rFonts w:asciiTheme="minorEastAsia" w:hAnsiTheme="minorEastAsia" w:cstheme="minorEastAsia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rFonts w:asciiTheme="minorEastAsia" w:hAnsiTheme="minorEastAsia" w:cstheme="minorEastAsia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</w:tr>
          </w:tbl>
          <w:p w:rsidR="00CC48D8" w:rsidRPr="00BE1C4C" w:rsidRDefault="00CC48D8" w:rsidP="00DF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tbl>
            <w:tblPr>
              <w:tblpPr w:leftFromText="180" w:rightFromText="180" w:vertAnchor="text" w:horzAnchor="margin" w:tblpY="52"/>
              <w:tblOverlap w:val="never"/>
              <w:tblW w:w="3831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623"/>
              <w:gridCol w:w="628"/>
              <w:gridCol w:w="635"/>
            </w:tblGrid>
            <w:tr w:rsidR="00CC48D8" w:rsidRPr="00BE1C4C" w:rsidTr="00CC48D8">
              <w:tc>
                <w:tcPr>
                  <w:tcW w:w="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98512F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98512F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98512F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C48D8" w:rsidRPr="00BE1C4C" w:rsidTr="00CC48D8">
              <w:trPr>
                <w:trHeight w:val="234"/>
              </w:trPr>
              <w:tc>
                <w:tcPr>
                  <w:tcW w:w="37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98512F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98512F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98512F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8D8" w:rsidRPr="00BE1C4C" w:rsidTr="00CC48D8">
        <w:tc>
          <w:tcPr>
            <w:tcW w:w="312" w:type="pct"/>
            <w:vMerge/>
          </w:tcPr>
          <w:p w:rsidR="00CC48D8" w:rsidRPr="00BE1C4C" w:rsidRDefault="00CC48D8" w:rsidP="00AF4A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AF4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Прочитайте текст и впишите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</w:t>
            </w: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1C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48D8" w:rsidRPr="00BE1C4C" w:rsidRDefault="00CC48D8" w:rsidP="0053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Эффект, при котором происходит разделение спинов электронов при протекании электрического тока в материале с высоким спин-орбитальным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взаимодействием, называется </w:t>
            </w: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 xml:space="preserve">спиновым эффектом __________. </w:t>
            </w:r>
          </w:p>
        </w:tc>
        <w:tc>
          <w:tcPr>
            <w:tcW w:w="874" w:type="pct"/>
          </w:tcPr>
          <w:p w:rsidR="00CC48D8" w:rsidRPr="00BE1C4C" w:rsidRDefault="00CC48D8" w:rsidP="00AF4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Холла</w:t>
            </w:r>
          </w:p>
        </w:tc>
      </w:tr>
      <w:tr w:rsidR="00CC48D8" w:rsidRPr="00BE1C4C" w:rsidTr="00CC48D8">
        <w:tc>
          <w:tcPr>
            <w:tcW w:w="312" w:type="pct"/>
            <w:vMerge/>
          </w:tcPr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6" w:type="pct"/>
            <w:vMerge/>
          </w:tcPr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pct"/>
          </w:tcPr>
          <w:p w:rsidR="00CC48D8" w:rsidRDefault="00CC48D8" w:rsidP="00BE1C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380716">
              <w:rPr>
                <w:rFonts w:ascii="Times New Roman" w:hAnsi="Times New Roman" w:cs="Times New Roman"/>
                <w:sz w:val="24"/>
              </w:rPr>
              <w:t>Прочитайте т</w:t>
            </w:r>
            <w:r>
              <w:rPr>
                <w:rFonts w:ascii="Times New Roman" w:hAnsi="Times New Roman" w:cs="Times New Roman"/>
                <w:sz w:val="24"/>
              </w:rPr>
              <w:t>екст и установите соответствие.</w:t>
            </w:r>
          </w:p>
          <w:p w:rsidR="00CC48D8" w:rsidRPr="00BE1C4C" w:rsidRDefault="00CC48D8" w:rsidP="00DA2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4C">
              <w:rPr>
                <w:rFonts w:ascii="Times New Roman" w:hAnsi="Times New Roman" w:cs="Times New Roman"/>
                <w:sz w:val="24"/>
                <w:szCs w:val="24"/>
              </w:rPr>
              <w:t>Соотнесите материалы с их свойствами: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529"/>
              <w:gridCol w:w="4840"/>
            </w:tblGrid>
            <w:tr w:rsidR="00CC48D8" w:rsidRPr="00BE1C4C" w:rsidTr="00CC48D8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keepNext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Термины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4A4505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Определения</w:t>
                  </w:r>
                </w:p>
              </w:tc>
            </w:tr>
            <w:tr w:rsidR="00CC48D8" w:rsidRPr="00BE1C4C" w:rsidTr="00CC48D8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Pr="00BE1C4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Si</w:t>
                  </w:r>
                </w:p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GaAs</w:t>
                  </w:r>
                  <w:proofErr w:type="spellEnd"/>
                </w:p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703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036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(магнетит)</w:t>
                  </w:r>
                </w:p>
                <w:p w:rsidR="00CC48D8" w:rsidRPr="00BE1C4C" w:rsidRDefault="00CC48D8" w:rsidP="00703684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Материал с низким спин-орбитальным взаимодействием</w:t>
                  </w:r>
                </w:p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Полуметалл </w:t>
                  </w:r>
                  <w:proofErr w:type="gramStart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спиновой поляризацией близкой к 100%;</w:t>
                  </w:r>
                </w:p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Ферримагнетик для спиновых фильтров</w:t>
                  </w:r>
                </w:p>
                <w:p w:rsidR="00CC48D8" w:rsidRPr="00BE1C4C" w:rsidRDefault="00CC48D8" w:rsidP="00DA2560">
                  <w:pPr>
                    <w:pStyle w:val="TableContents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 xml:space="preserve">г) </w:t>
                  </w: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Полупроводник с сильным спин-орбитальным взаимодействием</w:t>
                  </w:r>
                </w:p>
              </w:tc>
            </w:tr>
          </w:tbl>
          <w:p w:rsidR="00CC48D8" w:rsidRPr="00BE1C4C" w:rsidRDefault="00CC48D8" w:rsidP="00DA2560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pct"/>
          </w:tcPr>
          <w:tbl>
            <w:tblPr>
              <w:tblpPr w:leftFromText="180" w:rightFromText="180" w:vertAnchor="text" w:horzAnchor="margin" w:tblpY="52"/>
              <w:tblOverlap w:val="never"/>
              <w:tblW w:w="383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623"/>
              <w:gridCol w:w="628"/>
              <w:gridCol w:w="635"/>
            </w:tblGrid>
            <w:tr w:rsidR="00CC48D8" w:rsidRPr="00BE1C4C" w:rsidTr="00CC48D8">
              <w:tc>
                <w:tcPr>
                  <w:tcW w:w="6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C48D8" w:rsidRPr="00BE1C4C" w:rsidTr="00CC48D8">
              <w:trPr>
                <w:trHeight w:val="234"/>
              </w:trPr>
              <w:tc>
                <w:tcPr>
                  <w:tcW w:w="62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2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1C4C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6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48D8" w:rsidRPr="00BE1C4C" w:rsidRDefault="00CC48D8" w:rsidP="00DA2560">
                  <w:pPr>
                    <w:pStyle w:val="TableContents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E1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CC48D8" w:rsidRPr="00BE1C4C" w:rsidRDefault="00CC48D8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6141D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CD1" w:rsidRDefault="00185CD1" w:rsidP="00DE266B">
      <w:r>
        <w:separator/>
      </w:r>
    </w:p>
  </w:endnote>
  <w:endnote w:type="continuationSeparator" w:id="0">
    <w:p w:rsidR="00185CD1" w:rsidRDefault="00185CD1" w:rsidP="00DE266B">
      <w:r>
        <w:continuationSeparator/>
      </w:r>
    </w:p>
  </w:endnote>
  <w:endnote w:type="continuationNotice" w:id="1">
    <w:p w:rsidR="00185CD1" w:rsidRDefault="00185CD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CD1" w:rsidRDefault="00185CD1" w:rsidP="00DE266B">
      <w:r>
        <w:separator/>
      </w:r>
    </w:p>
  </w:footnote>
  <w:footnote w:type="continuationSeparator" w:id="0">
    <w:p w:rsidR="00185CD1" w:rsidRDefault="00185CD1" w:rsidP="00DE266B">
      <w:r>
        <w:continuationSeparator/>
      </w:r>
    </w:p>
  </w:footnote>
  <w:footnote w:type="continuationNotice" w:id="1">
    <w:p w:rsidR="00185CD1" w:rsidRDefault="00185C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5C904FE"/>
    <w:multiLevelType w:val="hybridMultilevel"/>
    <w:tmpl w:val="D9A2D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7">
    <w:nsid w:val="1B11190F"/>
    <w:multiLevelType w:val="multilevel"/>
    <w:tmpl w:val="2134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AA0BF0"/>
    <w:multiLevelType w:val="multilevel"/>
    <w:tmpl w:val="32A4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2">
    <w:nsid w:val="352A44D2"/>
    <w:multiLevelType w:val="multilevel"/>
    <w:tmpl w:val="DCDE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58341719"/>
    <w:multiLevelType w:val="multilevel"/>
    <w:tmpl w:val="B0A6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F6E46"/>
    <w:multiLevelType w:val="multilevel"/>
    <w:tmpl w:val="A51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4A6A42"/>
    <w:multiLevelType w:val="multilevel"/>
    <w:tmpl w:val="7630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>
    <w:nsid w:val="6D1E58F9"/>
    <w:multiLevelType w:val="multilevel"/>
    <w:tmpl w:val="FD54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6"/>
  </w:num>
  <w:num w:numId="4">
    <w:abstractNumId w:val="14"/>
  </w:num>
  <w:num w:numId="5">
    <w:abstractNumId w:val="3"/>
  </w:num>
  <w:num w:numId="6">
    <w:abstractNumId w:val="25"/>
  </w:num>
  <w:num w:numId="7">
    <w:abstractNumId w:val="9"/>
  </w:num>
  <w:num w:numId="8">
    <w:abstractNumId w:val="16"/>
  </w:num>
  <w:num w:numId="9">
    <w:abstractNumId w:val="20"/>
  </w:num>
  <w:num w:numId="10">
    <w:abstractNumId w:val="28"/>
  </w:num>
  <w:num w:numId="11">
    <w:abstractNumId w:val="11"/>
  </w:num>
  <w:num w:numId="12">
    <w:abstractNumId w:val="29"/>
  </w:num>
  <w:num w:numId="13">
    <w:abstractNumId w:val="8"/>
  </w:num>
  <w:num w:numId="14">
    <w:abstractNumId w:val="15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29"/>
  </w:num>
  <w:num w:numId="21">
    <w:abstractNumId w:val="18"/>
  </w:num>
  <w:num w:numId="22">
    <w:abstractNumId w:val="27"/>
  </w:num>
  <w:num w:numId="23">
    <w:abstractNumId w:val="13"/>
  </w:num>
  <w:num w:numId="24">
    <w:abstractNumId w:val="30"/>
  </w:num>
  <w:num w:numId="25">
    <w:abstractNumId w:val="31"/>
  </w:num>
  <w:num w:numId="26">
    <w:abstractNumId w:val="2"/>
  </w:num>
  <w:num w:numId="27">
    <w:abstractNumId w:val="1"/>
  </w:num>
  <w:num w:numId="28">
    <w:abstractNumId w:val="5"/>
  </w:num>
  <w:num w:numId="29">
    <w:abstractNumId w:val="22"/>
  </w:num>
  <w:num w:numId="30">
    <w:abstractNumId w:val="21"/>
  </w:num>
  <w:num w:numId="31">
    <w:abstractNumId w:val="19"/>
  </w:num>
  <w:num w:numId="32">
    <w:abstractNumId w:val="12"/>
  </w:num>
  <w:num w:numId="33">
    <w:abstractNumId w:val="10"/>
  </w:num>
  <w:num w:numId="34">
    <w:abstractNumId w:val="7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1921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14D3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4A33"/>
    <w:rsid w:val="0004514A"/>
    <w:rsid w:val="00045ABF"/>
    <w:rsid w:val="00047E3D"/>
    <w:rsid w:val="00051E85"/>
    <w:rsid w:val="00052D58"/>
    <w:rsid w:val="0005475C"/>
    <w:rsid w:val="000555EA"/>
    <w:rsid w:val="0005671F"/>
    <w:rsid w:val="00060854"/>
    <w:rsid w:val="0006090A"/>
    <w:rsid w:val="00065CDA"/>
    <w:rsid w:val="000669AD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6F26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3E70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49D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1CCA"/>
    <w:rsid w:val="00113202"/>
    <w:rsid w:val="001213F0"/>
    <w:rsid w:val="00122241"/>
    <w:rsid w:val="00122D8F"/>
    <w:rsid w:val="0012528A"/>
    <w:rsid w:val="001263E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5CD1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4D04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37A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2CC6"/>
    <w:rsid w:val="00243328"/>
    <w:rsid w:val="00244BCF"/>
    <w:rsid w:val="00245DEF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4C6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4186"/>
    <w:rsid w:val="00285B16"/>
    <w:rsid w:val="00285D3C"/>
    <w:rsid w:val="00291664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3255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0C10"/>
    <w:rsid w:val="00321D29"/>
    <w:rsid w:val="0032435D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33F5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5C7A"/>
    <w:rsid w:val="003A65D6"/>
    <w:rsid w:val="003A6F12"/>
    <w:rsid w:val="003A76F6"/>
    <w:rsid w:val="003B04E8"/>
    <w:rsid w:val="003B2CBD"/>
    <w:rsid w:val="003B2DC5"/>
    <w:rsid w:val="003B4719"/>
    <w:rsid w:val="003B4C23"/>
    <w:rsid w:val="003B6461"/>
    <w:rsid w:val="003C1128"/>
    <w:rsid w:val="003C1576"/>
    <w:rsid w:val="003C1BF6"/>
    <w:rsid w:val="003C4B62"/>
    <w:rsid w:val="003C5A14"/>
    <w:rsid w:val="003C613A"/>
    <w:rsid w:val="003C74C6"/>
    <w:rsid w:val="003D05A0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3F5544"/>
    <w:rsid w:val="0040020A"/>
    <w:rsid w:val="00401E9C"/>
    <w:rsid w:val="00404B7A"/>
    <w:rsid w:val="004051F8"/>
    <w:rsid w:val="0040571C"/>
    <w:rsid w:val="00410E96"/>
    <w:rsid w:val="00411835"/>
    <w:rsid w:val="0041202A"/>
    <w:rsid w:val="004135C5"/>
    <w:rsid w:val="00414436"/>
    <w:rsid w:val="00414CE3"/>
    <w:rsid w:val="00415B7D"/>
    <w:rsid w:val="00415DA5"/>
    <w:rsid w:val="00416323"/>
    <w:rsid w:val="00416EC9"/>
    <w:rsid w:val="0041736D"/>
    <w:rsid w:val="00417AB8"/>
    <w:rsid w:val="00417C44"/>
    <w:rsid w:val="004218A9"/>
    <w:rsid w:val="0042360E"/>
    <w:rsid w:val="004240F1"/>
    <w:rsid w:val="004255E4"/>
    <w:rsid w:val="00425DCC"/>
    <w:rsid w:val="00425F31"/>
    <w:rsid w:val="00426381"/>
    <w:rsid w:val="004305BC"/>
    <w:rsid w:val="004306E2"/>
    <w:rsid w:val="004307A0"/>
    <w:rsid w:val="00430E5D"/>
    <w:rsid w:val="00431C4A"/>
    <w:rsid w:val="00431C9F"/>
    <w:rsid w:val="00437C94"/>
    <w:rsid w:val="00437D95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2711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871A7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505"/>
    <w:rsid w:val="004A4C90"/>
    <w:rsid w:val="004A6079"/>
    <w:rsid w:val="004A6AA6"/>
    <w:rsid w:val="004B1022"/>
    <w:rsid w:val="004B22B7"/>
    <w:rsid w:val="004B3078"/>
    <w:rsid w:val="004B3D61"/>
    <w:rsid w:val="004B4712"/>
    <w:rsid w:val="004B4BB1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6F74"/>
    <w:rsid w:val="004F7092"/>
    <w:rsid w:val="005006B1"/>
    <w:rsid w:val="005007EB"/>
    <w:rsid w:val="005049D1"/>
    <w:rsid w:val="005058C0"/>
    <w:rsid w:val="00505A7E"/>
    <w:rsid w:val="00506BFB"/>
    <w:rsid w:val="00506D7A"/>
    <w:rsid w:val="00507BF6"/>
    <w:rsid w:val="0051099E"/>
    <w:rsid w:val="00510AD8"/>
    <w:rsid w:val="005137D0"/>
    <w:rsid w:val="00513F23"/>
    <w:rsid w:val="00514FB0"/>
    <w:rsid w:val="00515622"/>
    <w:rsid w:val="00515EE7"/>
    <w:rsid w:val="005167DF"/>
    <w:rsid w:val="00517C64"/>
    <w:rsid w:val="005208CA"/>
    <w:rsid w:val="00522072"/>
    <w:rsid w:val="00526D0E"/>
    <w:rsid w:val="0053243C"/>
    <w:rsid w:val="00534151"/>
    <w:rsid w:val="00535DFC"/>
    <w:rsid w:val="0053685E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97E7D"/>
    <w:rsid w:val="005A0826"/>
    <w:rsid w:val="005A3150"/>
    <w:rsid w:val="005A5B50"/>
    <w:rsid w:val="005A5ED5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6FD8"/>
    <w:rsid w:val="005B7B14"/>
    <w:rsid w:val="005C0DFC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669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41D6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3684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319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4598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15F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3EA7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3662C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006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C7F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5DC"/>
    <w:rsid w:val="00902698"/>
    <w:rsid w:val="00903324"/>
    <w:rsid w:val="00904182"/>
    <w:rsid w:val="0090506B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177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AB7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12F"/>
    <w:rsid w:val="00985A13"/>
    <w:rsid w:val="009860ED"/>
    <w:rsid w:val="009873FA"/>
    <w:rsid w:val="00990147"/>
    <w:rsid w:val="00991683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12EC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E4FA6"/>
    <w:rsid w:val="009F1335"/>
    <w:rsid w:val="009F1D86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00A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69C6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054"/>
    <w:rsid w:val="00AE1733"/>
    <w:rsid w:val="00AE1CEE"/>
    <w:rsid w:val="00AE20B4"/>
    <w:rsid w:val="00AE2248"/>
    <w:rsid w:val="00AE3735"/>
    <w:rsid w:val="00AE3C9D"/>
    <w:rsid w:val="00AE5CBB"/>
    <w:rsid w:val="00AE5EC9"/>
    <w:rsid w:val="00AE5FD1"/>
    <w:rsid w:val="00AE6D22"/>
    <w:rsid w:val="00AF0287"/>
    <w:rsid w:val="00AF154F"/>
    <w:rsid w:val="00AF302B"/>
    <w:rsid w:val="00AF3431"/>
    <w:rsid w:val="00AF3449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444D"/>
    <w:rsid w:val="00B5247E"/>
    <w:rsid w:val="00B53167"/>
    <w:rsid w:val="00B53C1A"/>
    <w:rsid w:val="00B544E1"/>
    <w:rsid w:val="00B56FE6"/>
    <w:rsid w:val="00B5712B"/>
    <w:rsid w:val="00B577B9"/>
    <w:rsid w:val="00B577F3"/>
    <w:rsid w:val="00B57A58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3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31CA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1585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1C4C"/>
    <w:rsid w:val="00BE28D4"/>
    <w:rsid w:val="00BE305E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2301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54C1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8D8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2560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856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DF680E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1A2A"/>
    <w:rsid w:val="00E52686"/>
    <w:rsid w:val="00E541A5"/>
    <w:rsid w:val="00E563F6"/>
    <w:rsid w:val="00E5669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2AE8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D6D16"/>
    <w:rsid w:val="00EE3895"/>
    <w:rsid w:val="00EE514A"/>
    <w:rsid w:val="00EE6765"/>
    <w:rsid w:val="00EE758D"/>
    <w:rsid w:val="00EF0FCA"/>
    <w:rsid w:val="00EF0FE1"/>
    <w:rsid w:val="00EF2400"/>
    <w:rsid w:val="00EF25A0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34F02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2F5"/>
    <w:rsid w:val="00F57CC1"/>
    <w:rsid w:val="00F602A4"/>
    <w:rsid w:val="00F603CD"/>
    <w:rsid w:val="00F62F9D"/>
    <w:rsid w:val="00F63194"/>
    <w:rsid w:val="00F638D6"/>
    <w:rsid w:val="00F65C8F"/>
    <w:rsid w:val="00F66393"/>
    <w:rsid w:val="00F6757C"/>
    <w:rsid w:val="00F67CE2"/>
    <w:rsid w:val="00F7026D"/>
    <w:rsid w:val="00F73039"/>
    <w:rsid w:val="00F77A13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1CF8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qFormat/>
    <w:rsid w:val="00416323"/>
    <w:pPr>
      <w:widowControl w:val="0"/>
      <w:suppressLineNumbers/>
      <w:suppressAutoHyphens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3796E-8B86-475D-B1DB-227046EC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6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64</cp:revision>
  <cp:lastPrinted>2022-06-24T02:53:00Z</cp:lastPrinted>
  <dcterms:created xsi:type="dcterms:W3CDTF">2022-07-20T04:07:00Z</dcterms:created>
  <dcterms:modified xsi:type="dcterms:W3CDTF">2025-09-09T04:51:00Z</dcterms:modified>
</cp:coreProperties>
</file>