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50221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324F622A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2A75A540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7E514BDF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0FD89460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02C0E76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D79A9D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F766883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C9469A4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4A5A2C0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161886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5BB8DEB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74065C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C8D9BB3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F9AE708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749E2945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72A23692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54147EA4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314B404E" w14:textId="77777777"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2EEECB4D" w14:textId="77777777" w:rsidR="00824E80" w:rsidRDefault="00824E80" w:rsidP="00824E80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19FA1015" w14:textId="77777777"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47B791" w14:textId="77777777"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7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114BD4" w:rsidRP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Защита от коррозии объектов трубопроводных систем</w:t>
      </w:r>
    </w:p>
    <w:p w14:paraId="3F5A0985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7C2C16F8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427A1843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61019908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4ED7FCC1" w14:textId="77777777" w:rsidTr="00827584">
        <w:tc>
          <w:tcPr>
            <w:tcW w:w="4672" w:type="dxa"/>
          </w:tcPr>
          <w:p w14:paraId="1558A7D1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052AC396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549E0FFB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27738291" w14:textId="77777777" w:rsidTr="00827584">
        <w:tc>
          <w:tcPr>
            <w:tcW w:w="4672" w:type="dxa"/>
          </w:tcPr>
          <w:p w14:paraId="4F085985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5F2241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72B1D068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A9519D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350D5B3F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C724951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64BBDC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5487AFD4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47127BD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40E61B1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6C689A9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99BE160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C21F691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DFCF89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CD95927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93DEBA9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786789B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CCD8D5A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4B494A2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3EB6C3B9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047F64E1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4941" w:type="pct"/>
        <w:tblLook w:val="04A0" w:firstRow="1" w:lastRow="0" w:firstColumn="1" w:lastColumn="0" w:noHBand="0" w:noVBand="1"/>
      </w:tblPr>
      <w:tblGrid>
        <w:gridCol w:w="723"/>
        <w:gridCol w:w="4127"/>
        <w:gridCol w:w="8245"/>
        <w:gridCol w:w="2076"/>
      </w:tblGrid>
      <w:tr w:rsidR="00354EE7" w:rsidRPr="00AD6759" w14:paraId="35C9E992" w14:textId="77777777" w:rsidTr="004A496F">
        <w:tc>
          <w:tcPr>
            <w:tcW w:w="238" w:type="pct"/>
          </w:tcPr>
          <w:p w14:paraId="264DC8F5" w14:textId="6E13C9A3" w:rsidR="00354EE7" w:rsidRPr="00AD6759" w:rsidRDefault="004A496F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69" w:type="pct"/>
          </w:tcPr>
          <w:p w14:paraId="112321D8" w14:textId="7843CCAE" w:rsidR="00354EE7" w:rsidRPr="00AD6759" w:rsidRDefault="004A496F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700" w:type="pct"/>
          </w:tcPr>
          <w:p w14:paraId="0BD60FD9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693" w:type="pct"/>
          </w:tcPr>
          <w:p w14:paraId="2E2AAA09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4A496F" w:rsidRPr="00AD6759" w14:paraId="623EA235" w14:textId="77777777" w:rsidTr="00856006">
        <w:trPr>
          <w:trHeight w:val="2374"/>
        </w:trPr>
        <w:tc>
          <w:tcPr>
            <w:tcW w:w="238" w:type="pct"/>
            <w:vMerge w:val="restart"/>
          </w:tcPr>
          <w:p w14:paraId="04C8A5ED" w14:textId="740E7B35" w:rsidR="004A496F" w:rsidRPr="00AD6759" w:rsidRDefault="004A496F" w:rsidP="00812F55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9" w:type="pct"/>
            <w:vMerge w:val="restart"/>
          </w:tcPr>
          <w:p w14:paraId="20D83056" w14:textId="6579285E" w:rsidR="004A496F" w:rsidRPr="004A496F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4A496F">
              <w:rPr>
                <w:rFonts w:ascii="Times New Roman" w:hAnsi="Times New Roman" w:cs="Times New Roman"/>
                <w:iCs/>
                <w:color w:val="000000"/>
              </w:rPr>
              <w:t>ПК-5: Способен анализировать и обобщать данные о работе технологического оборудования, осуществлять контроль, техническое сопровождение и управление технологическими процессами в нефтегазовой отрасли</w:t>
            </w:r>
          </w:p>
        </w:tc>
        <w:tc>
          <w:tcPr>
            <w:tcW w:w="2700" w:type="pct"/>
          </w:tcPr>
          <w:p w14:paraId="5EDA2597" w14:textId="5CA2F876" w:rsidR="004A496F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71E10338" w14:textId="77777777" w:rsidR="004A496F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срок службы труб зависит от материала, из которого они изготовлены. </w:t>
            </w:r>
          </w:p>
          <w:p w14:paraId="604574BA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11"/>
              <w:gridCol w:w="3712"/>
            </w:tblGrid>
            <w:tr w:rsidR="004A496F" w14:paraId="385182E2" w14:textId="77777777" w:rsidTr="00BA756D">
              <w:tc>
                <w:tcPr>
                  <w:tcW w:w="3711" w:type="dxa"/>
                </w:tcPr>
                <w:p w14:paraId="639BE74C" w14:textId="77777777" w:rsidR="004A496F" w:rsidRPr="002446E1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Композитные трубы</w:t>
                  </w:r>
                </w:p>
              </w:tc>
              <w:tc>
                <w:tcPr>
                  <w:tcW w:w="3712" w:type="dxa"/>
                </w:tcPr>
                <w:p w14:paraId="6F0545BE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30 лет</w:t>
                  </w:r>
                </w:p>
              </w:tc>
            </w:tr>
            <w:tr w:rsidR="004A496F" w14:paraId="749FF4C0" w14:textId="77777777" w:rsidTr="00BA756D">
              <w:tc>
                <w:tcPr>
                  <w:tcW w:w="3711" w:type="dxa"/>
                </w:tcPr>
                <w:p w14:paraId="2A16F17E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Полимерные трубы</w:t>
                  </w:r>
                </w:p>
              </w:tc>
              <w:tc>
                <w:tcPr>
                  <w:tcW w:w="3712" w:type="dxa"/>
                </w:tcPr>
                <w:p w14:paraId="4D3B3D00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10 лет</w:t>
                  </w:r>
                </w:p>
              </w:tc>
            </w:tr>
            <w:tr w:rsidR="004A496F" w14:paraId="1EB51B6C" w14:textId="77777777" w:rsidTr="00BA756D">
              <w:tc>
                <w:tcPr>
                  <w:tcW w:w="3711" w:type="dxa"/>
                </w:tcPr>
                <w:p w14:paraId="377D5C17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Стальные трубы</w:t>
                  </w:r>
                </w:p>
              </w:tc>
              <w:tc>
                <w:tcPr>
                  <w:tcW w:w="3712" w:type="dxa"/>
                </w:tcPr>
                <w:p w14:paraId="5F42BF63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 50 лет</w:t>
                  </w:r>
                </w:p>
              </w:tc>
            </w:tr>
            <w:tr w:rsidR="004A496F" w14:paraId="097990F2" w14:textId="77777777" w:rsidTr="00BA756D">
              <w:tc>
                <w:tcPr>
                  <w:tcW w:w="3711" w:type="dxa"/>
                </w:tcPr>
                <w:p w14:paraId="24E9CBA3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3835F80B" w14:textId="77777777" w:rsidR="004A496F" w:rsidRDefault="004A496F" w:rsidP="00812F55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15 лет</w:t>
                  </w:r>
                </w:p>
              </w:tc>
            </w:tr>
          </w:tbl>
          <w:p w14:paraId="78B6E68B" w14:textId="0BEB59A1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1BB74E2C" w14:textId="60C1B3F4" w:rsidR="004A496F" w:rsidRPr="00AD6759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1В, 2А, 3Б</w:t>
            </w:r>
          </w:p>
        </w:tc>
      </w:tr>
      <w:tr w:rsidR="004A496F" w:rsidRPr="00AD6759" w14:paraId="79C8CA56" w14:textId="77777777" w:rsidTr="00856006">
        <w:trPr>
          <w:trHeight w:val="2961"/>
        </w:trPr>
        <w:tc>
          <w:tcPr>
            <w:tcW w:w="238" w:type="pct"/>
            <w:vMerge/>
          </w:tcPr>
          <w:p w14:paraId="26974CCA" w14:textId="3E4D5CAE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1569A592" w14:textId="77777777" w:rsidR="004A496F" w:rsidRPr="00114BD4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110190C2" w14:textId="12C9C4F1" w:rsidR="004A496F" w:rsidRDefault="004A496F" w:rsidP="00E165F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041B173B" w14:textId="77777777" w:rsidR="004A496F" w:rsidRDefault="004A496F" w:rsidP="00E165F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защиты подземных сооружений, в том числе трубопроводов применяется электрохимическая защита, основанная на разных принципах действия. </w:t>
            </w:r>
          </w:p>
          <w:p w14:paraId="1E56E11E" w14:textId="77777777" w:rsidR="004A496F" w:rsidRPr="00AD6759" w:rsidRDefault="004A496F" w:rsidP="00E165F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</w:t>
            </w:r>
            <w:r>
              <w:rPr>
                <w:rFonts w:ascii="Times New Roman" w:hAnsi="Times New Roman" w:cs="Times New Roman"/>
              </w:rPr>
              <w:t xml:space="preserve">му принципу действия </w:t>
            </w:r>
            <w:r w:rsidRPr="00AD6759">
              <w:rPr>
                <w:rFonts w:ascii="Times New Roman" w:hAnsi="Times New Roman" w:cs="Times New Roman"/>
              </w:rPr>
              <w:t xml:space="preserve">в левом столбце, подберите </w:t>
            </w:r>
            <w:r>
              <w:rPr>
                <w:rFonts w:ascii="Times New Roman" w:hAnsi="Times New Roman" w:cs="Times New Roman"/>
              </w:rPr>
              <w:t xml:space="preserve">вид электрохимической защиты </w:t>
            </w:r>
            <w:r w:rsidRPr="00AD6759">
              <w:rPr>
                <w:rFonts w:ascii="Times New Roman" w:hAnsi="Times New Roman" w:cs="Times New Roman"/>
              </w:rPr>
              <w:t>из правого столбца</w:t>
            </w:r>
          </w:p>
          <w:tbl>
            <w:tblPr>
              <w:tblStyle w:val="a5"/>
              <w:tblW w:w="8019" w:type="dxa"/>
              <w:tblLook w:val="04A0" w:firstRow="1" w:lastRow="0" w:firstColumn="1" w:lastColumn="0" w:noHBand="0" w:noVBand="1"/>
            </w:tblPr>
            <w:tblGrid>
              <w:gridCol w:w="5383"/>
              <w:gridCol w:w="2636"/>
            </w:tblGrid>
            <w:tr w:rsidR="004A496F" w14:paraId="6974B42C" w14:textId="77777777" w:rsidTr="00856006">
              <w:tc>
                <w:tcPr>
                  <w:tcW w:w="5383" w:type="dxa"/>
                </w:tcPr>
                <w:p w14:paraId="0606F599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Принцип действия о</w:t>
                  </w:r>
                  <w:r w:rsidRPr="00E165F7">
                    <w:rPr>
                      <w:rFonts w:ascii="Times New Roman" w:hAnsi="Times New Roman" w:cs="Times New Roman"/>
                    </w:rPr>
                    <w:t xml:space="preserve">снован на использовании принципа гальванических пар. Если к стальному подземному сооружению подключить </w:t>
                  </w:r>
                  <w:r>
                    <w:rPr>
                      <w:rFonts w:ascii="Times New Roman" w:hAnsi="Times New Roman" w:cs="Times New Roman"/>
                    </w:rPr>
                    <w:t>электрод</w:t>
                  </w:r>
                  <w:r w:rsidRPr="00E165F7">
                    <w:rPr>
                      <w:rFonts w:ascii="Times New Roman" w:hAnsi="Times New Roman" w:cs="Times New Roman"/>
                    </w:rPr>
                    <w:t xml:space="preserve"> из более электроотрицательного металла, чем сталь, то будет образована гальваническая пара, в которой защищаемое сооружение будет катодом, а </w:t>
                  </w:r>
                  <w:r>
                    <w:rPr>
                      <w:rFonts w:ascii="Times New Roman" w:hAnsi="Times New Roman" w:cs="Times New Roman"/>
                    </w:rPr>
                    <w:t>более электроотрицательный электрод</w:t>
                  </w:r>
                  <w:r w:rsidRPr="00E165F7">
                    <w:rPr>
                      <w:rFonts w:ascii="Times New Roman" w:hAnsi="Times New Roman" w:cs="Times New Roman"/>
                    </w:rPr>
                    <w:t xml:space="preserve"> - анодом</w:t>
                  </w:r>
                </w:p>
              </w:tc>
              <w:tc>
                <w:tcPr>
                  <w:tcW w:w="2636" w:type="dxa"/>
                </w:tcPr>
                <w:p w14:paraId="54089CD0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2446E1">
                    <w:rPr>
                      <w:rFonts w:ascii="Times New Roman" w:hAnsi="Times New Roman" w:cs="Times New Roman"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Катодная защита</w:t>
                  </w:r>
                </w:p>
              </w:tc>
            </w:tr>
            <w:tr w:rsidR="004A496F" w14:paraId="15F9C21E" w14:textId="77777777" w:rsidTr="00856006">
              <w:tc>
                <w:tcPr>
                  <w:tcW w:w="5383" w:type="dxa"/>
                </w:tcPr>
                <w:p w14:paraId="3D30E94E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Принцип действия: п</w:t>
                  </w:r>
                  <w:r w:rsidRPr="00E165F7">
                    <w:rPr>
                      <w:rFonts w:ascii="Times New Roman" w:hAnsi="Times New Roman" w:cs="Times New Roman"/>
                    </w:rPr>
                    <w:t>од воздействием приложенного электрического поля источника начинается движение полусвободных валентных электронов в направлении «анодное заземление - источник тока - защищаемое сооружение». Теряя электроны, атомы металла анодного заземления переходят в виде ион-атомов в раствор электролита, т. е. анодное заземление разрушается. Ион-атомы подвергаются гидратации и отводятся вглубь раствора. У защищаемого же сооружения вследствие работы источника постоянного тока наблюдается избыток свободных электронов, т. е. создаются условия для протекания реакций кислородной и водородной деполяризации, характерных для катода.</w:t>
                  </w:r>
                </w:p>
              </w:tc>
              <w:tc>
                <w:tcPr>
                  <w:tcW w:w="2636" w:type="dxa"/>
                </w:tcPr>
                <w:p w14:paraId="18732FB4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Протекторная защита</w:t>
                  </w:r>
                </w:p>
              </w:tc>
            </w:tr>
            <w:tr w:rsidR="004A496F" w14:paraId="50DED105" w14:textId="77777777" w:rsidTr="00856006">
              <w:tc>
                <w:tcPr>
                  <w:tcW w:w="5383" w:type="dxa"/>
                </w:tcPr>
                <w:p w14:paraId="2998B571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В. </w:t>
                  </w:r>
                  <w:r w:rsidRPr="00E165F7">
                    <w:rPr>
                      <w:rFonts w:ascii="Times New Roman" w:hAnsi="Times New Roman" w:cs="Times New Roman"/>
                    </w:rPr>
                    <w:t>Принцип действия защиты трубопровода заключается в отведении блуждающих токов от защищаемого сооружения.  Для этого в землю устанавливают устройства, которые представляют собой металлические стержни. Они соединены с защищаемым сооружением кабелем. Блуждающие токи притягиваются к дренажным устройствам и отводятся от сооружения.</w:t>
                  </w:r>
                </w:p>
              </w:tc>
              <w:tc>
                <w:tcPr>
                  <w:tcW w:w="2636" w:type="dxa"/>
                </w:tcPr>
                <w:p w14:paraId="627580E6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Анодная защита</w:t>
                  </w:r>
                </w:p>
              </w:tc>
            </w:tr>
            <w:tr w:rsidR="004A496F" w14:paraId="3FDFA98F" w14:textId="77777777" w:rsidTr="00856006">
              <w:tc>
                <w:tcPr>
                  <w:tcW w:w="5383" w:type="dxa"/>
                </w:tcPr>
                <w:p w14:paraId="0F058203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36" w:type="dxa"/>
                </w:tcPr>
                <w:p w14:paraId="615974B8" w14:textId="77777777" w:rsidR="004A496F" w:rsidRDefault="004A496F" w:rsidP="00754132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Электродренажная защита</w:t>
                  </w:r>
                </w:p>
              </w:tc>
            </w:tr>
          </w:tbl>
          <w:p w14:paraId="0278B050" w14:textId="77777777" w:rsidR="004A496F" w:rsidRPr="00AD6759" w:rsidRDefault="004A496F" w:rsidP="008334CE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6B10ACF9" w14:textId="77777777" w:rsidR="004A496F" w:rsidRDefault="004A496F" w:rsidP="00AC604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А2, Б1, В4</w:t>
            </w:r>
          </w:p>
        </w:tc>
      </w:tr>
      <w:tr w:rsidR="004A496F" w:rsidRPr="00AD6759" w14:paraId="52C42455" w14:textId="77777777" w:rsidTr="00856006">
        <w:trPr>
          <w:trHeight w:val="5382"/>
        </w:trPr>
        <w:tc>
          <w:tcPr>
            <w:tcW w:w="238" w:type="pct"/>
            <w:vMerge/>
          </w:tcPr>
          <w:p w14:paraId="2497BCAB" w14:textId="2FE9397A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6C2DACC8" w14:textId="77777777" w:rsidR="004A496F" w:rsidRPr="00114BD4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7AF3062B" w14:textId="77777777" w:rsidR="00856006" w:rsidRPr="00AD6759" w:rsidRDefault="00856006" w:rsidP="008560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675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осмотрите на схему</w:t>
            </w:r>
            <w:r w:rsidRPr="00AD6759">
              <w:rPr>
                <w:rFonts w:ascii="Times New Roman" w:hAnsi="Times New Roman" w:cs="Times New Roman"/>
              </w:rPr>
              <w:t xml:space="preserve"> и установите соответствие.</w:t>
            </w:r>
          </w:p>
          <w:p w14:paraId="58409ED9" w14:textId="77777777" w:rsidR="00856006" w:rsidRDefault="00856006" w:rsidP="0085600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 xml:space="preserve">Соотнесите </w:t>
            </w:r>
            <w:r>
              <w:rPr>
                <w:rFonts w:ascii="Times New Roman" w:hAnsi="Times New Roman" w:cs="Times New Roman"/>
              </w:rPr>
              <w:t xml:space="preserve">указанные на схеме позиции с составом оборудования станции катодной защиты. </w:t>
            </w:r>
          </w:p>
          <w:p w14:paraId="79C1263E" w14:textId="77777777" w:rsidR="00856006" w:rsidRPr="00AD6759" w:rsidRDefault="00856006" w:rsidP="0085600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2F4A6B7E" w14:textId="77777777" w:rsidR="004A496F" w:rsidRDefault="004A496F" w:rsidP="00C0472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8FCAD6" wp14:editId="388F6038">
                  <wp:extent cx="3210967" cy="1752600"/>
                  <wp:effectExtent l="0" t="0" r="8890" b="0"/>
                  <wp:docPr id="15137989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411" cy="1752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E5222C" w14:textId="77777777" w:rsidR="00856006" w:rsidRDefault="00856006" w:rsidP="00C04725">
            <w:pPr>
              <w:widowControl w:val="0"/>
              <w:rPr>
                <w:rFonts w:ascii="Times New Roman" w:hAnsi="Times New Roman" w:cs="Times New Roman"/>
              </w:rPr>
            </w:pPr>
          </w:p>
          <w:p w14:paraId="4F8B0E55" w14:textId="77777777" w:rsidR="004A496F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14:paraId="6F6B12E7" w14:textId="77777777" w:rsidR="00856006" w:rsidRPr="00AD6759" w:rsidRDefault="00856006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4A496F" w:rsidRPr="00AD6759" w14:paraId="4701E43C" w14:textId="77777777" w:rsidTr="00F60011">
              <w:tc>
                <w:tcPr>
                  <w:tcW w:w="2560" w:type="dxa"/>
                </w:tcPr>
                <w:p w14:paraId="24B1B197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Обозначение на схеме</w:t>
                  </w:r>
                </w:p>
              </w:tc>
              <w:tc>
                <w:tcPr>
                  <w:tcW w:w="4678" w:type="dxa"/>
                </w:tcPr>
                <w:p w14:paraId="4FF6B81C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Оборудование</w:t>
                  </w:r>
                </w:p>
              </w:tc>
            </w:tr>
            <w:tr w:rsidR="004A496F" w:rsidRPr="00AD6759" w14:paraId="4FB6F844" w14:textId="77777777" w:rsidTr="00F60011">
              <w:tc>
                <w:tcPr>
                  <w:tcW w:w="2560" w:type="dxa"/>
                </w:tcPr>
                <w:p w14:paraId="2E9DB860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678" w:type="dxa"/>
                </w:tcPr>
                <w:p w14:paraId="73B707E6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П</w:t>
                  </w:r>
                  <w:r w:rsidRPr="00F60011">
                    <w:rPr>
                      <w:rFonts w:ascii="Times New Roman" w:eastAsia="Times New Roman" w:hAnsi="Times New Roman" w:cs="Times New Roman"/>
                    </w:rPr>
                    <w:t>реобразователь переменного тока в постоянный</w:t>
                  </w:r>
                </w:p>
              </w:tc>
            </w:tr>
            <w:tr w:rsidR="004A496F" w:rsidRPr="00AD6759" w14:paraId="5D5866E4" w14:textId="77777777" w:rsidTr="00F60011">
              <w:tc>
                <w:tcPr>
                  <w:tcW w:w="2560" w:type="dxa"/>
                </w:tcPr>
                <w:p w14:paraId="395F3054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678" w:type="dxa"/>
                </w:tcPr>
                <w:p w14:paraId="13CDE860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К</w:t>
                  </w:r>
                  <w:r w:rsidRPr="00F60011">
                    <w:rPr>
                      <w:rFonts w:ascii="Times New Roman" w:eastAsia="Times New Roman" w:hAnsi="Times New Roman" w:cs="Times New Roman"/>
                    </w:rPr>
                    <w:t>онтрольно-измерительный пункт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4A496F" w:rsidRPr="00AD6759" w14:paraId="26C71A7A" w14:textId="77777777" w:rsidTr="00F60011">
              <w:tc>
                <w:tcPr>
                  <w:tcW w:w="2560" w:type="dxa"/>
                </w:tcPr>
                <w:p w14:paraId="237025A0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678" w:type="dxa"/>
                </w:tcPr>
                <w:p w14:paraId="20603B13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F60011">
                    <w:rPr>
                      <w:rFonts w:ascii="Times New Roman" w:eastAsia="Times New Roman" w:hAnsi="Times New Roman" w:cs="Times New Roman"/>
                    </w:rPr>
                    <w:t>нодный заземлитель</w:t>
                  </w:r>
                </w:p>
              </w:tc>
            </w:tr>
            <w:tr w:rsidR="004A496F" w:rsidRPr="00AD6759" w14:paraId="221CF0A5" w14:textId="77777777" w:rsidTr="00F60011">
              <w:tc>
                <w:tcPr>
                  <w:tcW w:w="2560" w:type="dxa"/>
                </w:tcPr>
                <w:p w14:paraId="3F4F743E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14:paraId="662B31A8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Кабельная линия</w:t>
                  </w:r>
                </w:p>
              </w:tc>
            </w:tr>
            <w:tr w:rsidR="004A496F" w:rsidRPr="00AD6759" w14:paraId="0D88E4D2" w14:textId="77777777" w:rsidTr="00F60011">
              <w:tc>
                <w:tcPr>
                  <w:tcW w:w="2560" w:type="dxa"/>
                </w:tcPr>
                <w:p w14:paraId="4B48B206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3EE25FFB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Д. </w:t>
                  </w:r>
                  <w:r>
                    <w:rPr>
                      <w:rFonts w:ascii="Times New Roman" w:eastAsia="Times New Roman" w:hAnsi="Times New Roman" w:cs="Times New Roman"/>
                    </w:rPr>
                    <w:t>Э</w:t>
                  </w:r>
                  <w:r w:rsidRPr="00F60011">
                    <w:rPr>
                      <w:rFonts w:ascii="Times New Roman" w:eastAsia="Times New Roman" w:hAnsi="Times New Roman" w:cs="Times New Roman"/>
                    </w:rPr>
                    <w:t>лектрод сравнения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</w:p>
              </w:tc>
            </w:tr>
          </w:tbl>
          <w:p w14:paraId="57BF0E73" w14:textId="77777777" w:rsidR="004A496F" w:rsidRPr="00AD6759" w:rsidRDefault="004A496F" w:rsidP="00C0472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579A3A87" w14:textId="77777777" w:rsidR="004A496F" w:rsidRPr="00A13308" w:rsidRDefault="004A496F" w:rsidP="00AC604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2В, 3Б, 4Д</w:t>
            </w:r>
          </w:p>
        </w:tc>
      </w:tr>
      <w:tr w:rsidR="004A496F" w:rsidRPr="00AD6759" w14:paraId="730058DC" w14:textId="77777777" w:rsidTr="004A496F">
        <w:tc>
          <w:tcPr>
            <w:tcW w:w="238" w:type="pct"/>
            <w:vMerge/>
          </w:tcPr>
          <w:p w14:paraId="49B2C22C" w14:textId="3B3C9E31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69CFDE09" w14:textId="77777777" w:rsidR="004A496F" w:rsidRPr="00114BD4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6685E71E" w14:textId="352A3CF7" w:rsidR="004A496F" w:rsidRPr="00AD6759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  <w:r w:rsidRPr="002446E1">
              <w:rPr>
                <w:rFonts w:ascii="Times New Roman" w:eastAsia="Times New Roman" w:hAnsi="Times New Roman" w:cs="Times New Roman"/>
                <w:color w:val="000000"/>
              </w:rPr>
              <w:t xml:space="preserve">Прочитайте текст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90C3F">
              <w:rPr>
                <w:rFonts w:ascii="Times New Roman" w:eastAsia="Times New Roman" w:hAnsi="Times New Roman" w:cs="Times New Roman"/>
                <w:color w:val="000000"/>
              </w:rPr>
              <w:t>кажите последовательность стадий формирования очагов "</w:t>
            </w:r>
            <w:proofErr w:type="spellStart"/>
            <w:r w:rsidRPr="00C90C3F">
              <w:rPr>
                <w:rFonts w:ascii="Times New Roman" w:eastAsia="Times New Roman" w:hAnsi="Times New Roman" w:cs="Times New Roman"/>
                <w:color w:val="000000"/>
              </w:rPr>
              <w:t>канавочной</w:t>
            </w:r>
            <w:proofErr w:type="spellEnd"/>
            <w:r w:rsidRPr="00C90C3F">
              <w:rPr>
                <w:rFonts w:ascii="Times New Roman" w:eastAsia="Times New Roman" w:hAnsi="Times New Roman" w:cs="Times New Roman"/>
                <w:color w:val="000000"/>
              </w:rPr>
              <w:t>" коррозии</w:t>
            </w:r>
            <w:r w:rsidRPr="00AD6759"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3A0060A9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А. 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формирование осадка оксидов/сульфидов железа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B89096A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Б. 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разрушение металла в области нижней образующей трубы, образование трещин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33AEF11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В. 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эрозионный износ осадка в области нижней образующей трубы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6F2248F" w14:textId="77777777" w:rsidR="004A496F" w:rsidRPr="00AD6759" w:rsidRDefault="004A496F" w:rsidP="00C04725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 xml:space="preserve">образование </w:t>
            </w:r>
            <w:proofErr w:type="spellStart"/>
            <w:r w:rsidRPr="00C90C3F">
              <w:rPr>
                <w:rFonts w:ascii="Times New Roman" w:hAnsi="Times New Roman" w:cs="Times New Roman"/>
                <w:color w:val="000000" w:themeColor="text1"/>
              </w:rPr>
              <w:t>гальванопары</w:t>
            </w:r>
            <w:proofErr w:type="spellEnd"/>
            <w:r w:rsidRPr="00AD675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93" w:type="pct"/>
          </w:tcPr>
          <w:p w14:paraId="2271636F" w14:textId="77777777" w:rsidR="004A496F" w:rsidRPr="00A13308" w:rsidRDefault="004A496F" w:rsidP="00AC604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ВГБ</w:t>
            </w:r>
          </w:p>
        </w:tc>
      </w:tr>
      <w:tr w:rsidR="004A496F" w:rsidRPr="00AD6759" w14:paraId="7169D9C0" w14:textId="77777777" w:rsidTr="004A496F">
        <w:tc>
          <w:tcPr>
            <w:tcW w:w="238" w:type="pct"/>
            <w:vMerge/>
          </w:tcPr>
          <w:p w14:paraId="6F5DF152" w14:textId="16715BC3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01FFCB4F" w14:textId="77777777" w:rsidR="004A496F" w:rsidRPr="00114BD4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4D273432" w14:textId="102A7E41" w:rsidR="004A496F" w:rsidRPr="00AD6759" w:rsidRDefault="004A496F" w:rsidP="00C04725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AD6759">
              <w:rPr>
                <w:sz w:val="22"/>
                <w:szCs w:val="22"/>
              </w:rPr>
              <w:t xml:space="preserve">Прочитайте текст и установите последовательность.  </w:t>
            </w:r>
          </w:p>
          <w:p w14:paraId="740A393B" w14:textId="77777777" w:rsidR="004A496F" w:rsidRPr="00AD6759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0C3F">
              <w:rPr>
                <w:rFonts w:ascii="Times New Roman" w:hAnsi="Times New Roman" w:cs="Times New Roman"/>
                <w:spacing w:val="2"/>
                <w:shd w:val="clear" w:color="auto" w:fill="FFFFFF" w:themeFill="background1"/>
              </w:rPr>
              <w:t>Процессы коррозии металлов, у которых катодная реакция осуществляется с участием растворенного в электролите кислорода, называется коррозией с кислородной деполяризацией.</w:t>
            </w:r>
            <w:r w:rsidRPr="00AD6759">
              <w:rPr>
                <w:rFonts w:ascii="Times New Roman" w:hAnsi="Times New Roman" w:cs="Times New Roman"/>
                <w:spacing w:val="2"/>
                <w:shd w:val="clear" w:color="auto" w:fill="FFFFFF" w:themeFill="background1"/>
              </w:rPr>
              <w:t xml:space="preserve"> 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Установите последовательность 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стадий процесса образования язвы в аэрируемой среде</w:t>
            </w:r>
            <w:r w:rsidRPr="00AD6759"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47427FD3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А. </w:t>
            </w: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астворение кислорода воздуха в электролите; перенос растворенного молекулярного кислорода в объеме электролита к поверхности металла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D2E9100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Б. </w:t>
            </w: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бразование концентрационного элемента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E7D948D" w14:textId="77777777" w:rsidR="004A496F" w:rsidRPr="00AD6759" w:rsidRDefault="004A496F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В. </w:t>
            </w: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 xml:space="preserve">бразование малорастворимого </w:t>
            </w:r>
            <w:proofErr w:type="spellStart"/>
            <w:r w:rsidRPr="00C90C3F">
              <w:rPr>
                <w:rFonts w:ascii="Times New Roman" w:hAnsi="Times New Roman" w:cs="Times New Roman"/>
                <w:color w:val="000000" w:themeColor="text1"/>
              </w:rPr>
              <w:t>гидрооксида</w:t>
            </w:r>
            <w:proofErr w:type="spellEnd"/>
            <w:r w:rsidRPr="00C90C3F">
              <w:rPr>
                <w:rFonts w:ascii="Times New Roman" w:hAnsi="Times New Roman" w:cs="Times New Roman"/>
                <w:color w:val="000000" w:themeColor="text1"/>
              </w:rPr>
              <w:t xml:space="preserve"> железа, покрывающего анодные участки поверхности металла; возникновение </w:t>
            </w:r>
            <w:proofErr w:type="spellStart"/>
            <w:r w:rsidRPr="00C90C3F">
              <w:rPr>
                <w:rFonts w:ascii="Times New Roman" w:hAnsi="Times New Roman" w:cs="Times New Roman"/>
                <w:color w:val="000000" w:themeColor="text1"/>
              </w:rPr>
              <w:t>деаэрированных</w:t>
            </w:r>
            <w:proofErr w:type="spellEnd"/>
            <w:r w:rsidRPr="00C90C3F">
              <w:rPr>
                <w:rFonts w:ascii="Times New Roman" w:hAnsi="Times New Roman" w:cs="Times New Roman"/>
                <w:color w:val="000000" w:themeColor="text1"/>
              </w:rPr>
              <w:t xml:space="preserve"> участков поверхности</w:t>
            </w:r>
            <w:r w:rsidRPr="00AD675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2B8C01D" w14:textId="77777777" w:rsidR="004A496F" w:rsidRDefault="004A496F" w:rsidP="00C04725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AD6759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C90C3F">
              <w:rPr>
                <w:rFonts w:ascii="Times New Roman" w:hAnsi="Times New Roman" w:cs="Times New Roman"/>
                <w:color w:val="000000" w:themeColor="text1"/>
              </w:rPr>
              <w:t>бразование язвы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E5C9905" w14:textId="77777777" w:rsidR="004A496F" w:rsidRDefault="004A496F" w:rsidP="00C0472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в</w:t>
            </w:r>
            <w:r w:rsidRPr="00C90C3F">
              <w:rPr>
                <w:rFonts w:ascii="Times New Roman" w:hAnsi="Times New Roman" w:cs="Times New Roman"/>
              </w:rPr>
              <w:t xml:space="preserve">озникновение </w:t>
            </w:r>
            <w:proofErr w:type="spellStart"/>
            <w:r w:rsidRPr="00C90C3F">
              <w:rPr>
                <w:rFonts w:ascii="Times New Roman" w:hAnsi="Times New Roman" w:cs="Times New Roman"/>
              </w:rPr>
              <w:t>питтинга</w:t>
            </w:r>
            <w:proofErr w:type="spellEnd"/>
            <w:r w:rsidRPr="00C90C3F">
              <w:rPr>
                <w:rFonts w:ascii="Times New Roman" w:hAnsi="Times New Roman" w:cs="Times New Roman"/>
              </w:rPr>
              <w:t xml:space="preserve"> и его автокаталитический рост</w:t>
            </w:r>
          </w:p>
          <w:p w14:paraId="54AED8AC" w14:textId="77777777" w:rsidR="00856006" w:rsidRPr="00AD6759" w:rsidRDefault="00856006" w:rsidP="00C0472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52BB2AE8" w14:textId="77777777" w:rsidR="004A496F" w:rsidRPr="00AD6759" w:rsidRDefault="004A496F" w:rsidP="00AC604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ВБДГ</w:t>
            </w:r>
          </w:p>
        </w:tc>
      </w:tr>
      <w:tr w:rsidR="004A496F" w:rsidRPr="00AD6759" w14:paraId="2E3C44B9" w14:textId="77777777" w:rsidTr="004A496F">
        <w:trPr>
          <w:trHeight w:val="516"/>
        </w:trPr>
        <w:tc>
          <w:tcPr>
            <w:tcW w:w="238" w:type="pct"/>
            <w:vMerge/>
          </w:tcPr>
          <w:p w14:paraId="26BE5343" w14:textId="3B9E8D94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69" w:type="pct"/>
            <w:vMerge/>
          </w:tcPr>
          <w:p w14:paraId="3085FCD4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</w:tcPr>
          <w:p w14:paraId="1F41216A" w14:textId="59603F07" w:rsidR="004A496F" w:rsidRPr="00AD6759" w:rsidRDefault="004A496F" w:rsidP="00C0472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20ABB587" w14:textId="77777777" w:rsidR="004A496F" w:rsidRPr="00AD6759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6CC4">
              <w:rPr>
                <w:rFonts w:ascii="Times New Roman" w:hAnsi="Times New Roman" w:cs="Times New Roman"/>
                <w:shd w:val="clear" w:color="auto" w:fill="FFFFFF"/>
              </w:rPr>
              <w:t>По конструктивному исполнению и глубине заложения анодные заземления можно разделить на следующие группы: подпочвенное, глубинное и протяженное заземление.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765FC399" w14:textId="77777777" w:rsidR="004A496F" w:rsidRPr="00AD6759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6CC4">
              <w:rPr>
                <w:rFonts w:ascii="Times New Roman" w:hAnsi="Times New Roman" w:cs="Times New Roman"/>
              </w:rPr>
              <w:t>Какое анодное заземление (АЗ) следует применять в следующих грунтах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52DFB054" w14:textId="77777777" w:rsidR="004A496F" w:rsidRPr="00AD6759" w:rsidRDefault="004A496F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40"/>
              <w:gridCol w:w="4953"/>
            </w:tblGrid>
            <w:tr w:rsidR="004A496F" w:rsidRPr="00AD6759" w14:paraId="3C1F67F4" w14:textId="77777777" w:rsidTr="006F6CC4">
              <w:tc>
                <w:tcPr>
                  <w:tcW w:w="2340" w:type="dxa"/>
                </w:tcPr>
                <w:p w14:paraId="6A7C6825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Анодное заземление</w:t>
                  </w:r>
                </w:p>
              </w:tc>
              <w:tc>
                <w:tcPr>
                  <w:tcW w:w="4953" w:type="dxa"/>
                </w:tcPr>
                <w:p w14:paraId="41B44748" w14:textId="77777777" w:rsidR="004A496F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Грунт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4A496F" w:rsidRPr="00AD6759" w14:paraId="4BA92B85" w14:textId="77777777" w:rsidTr="006F6CC4">
              <w:tc>
                <w:tcPr>
                  <w:tcW w:w="2340" w:type="dxa"/>
                </w:tcPr>
                <w:p w14:paraId="1BE3CA78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 xml:space="preserve">протяженное АЗ </w:t>
                  </w:r>
                </w:p>
              </w:tc>
              <w:tc>
                <w:tcPr>
                  <w:tcW w:w="4953" w:type="dxa"/>
                </w:tcPr>
                <w:p w14:paraId="0CDB145F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</w:rPr>
                    <w:t>Грунт, с удельным электрическим сопротивлением не более 20 Ом·м</w:t>
                  </w:r>
                </w:p>
              </w:tc>
            </w:tr>
            <w:tr w:rsidR="004A496F" w:rsidRPr="00AD6759" w14:paraId="41F080A1" w14:textId="77777777" w:rsidTr="006F6CC4">
              <w:tc>
                <w:tcPr>
                  <w:tcW w:w="2340" w:type="dxa"/>
                </w:tcPr>
                <w:p w14:paraId="33F77132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>подпочвенное АЗ</w:t>
                  </w:r>
                </w:p>
              </w:tc>
              <w:tc>
                <w:tcPr>
                  <w:tcW w:w="4953" w:type="dxa"/>
                </w:tcPr>
                <w:p w14:paraId="36BE69E0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</w:rPr>
                    <w:t>Грунт, с удельным электрическим сопротивлением более 250 Ом·м</w:t>
                  </w:r>
                </w:p>
              </w:tc>
            </w:tr>
            <w:tr w:rsidR="004A496F" w:rsidRPr="00AD6759" w14:paraId="53DEDA80" w14:textId="77777777" w:rsidTr="006F6CC4">
              <w:tc>
                <w:tcPr>
                  <w:tcW w:w="2340" w:type="dxa"/>
                </w:tcPr>
                <w:p w14:paraId="42837A8D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  <w:bCs/>
                    </w:rPr>
                    <w:t>глубинное АЗ</w:t>
                  </w:r>
                </w:p>
              </w:tc>
              <w:tc>
                <w:tcPr>
                  <w:tcW w:w="4953" w:type="dxa"/>
                </w:tcPr>
                <w:p w14:paraId="490159CD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D6759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6F6CC4">
                    <w:rPr>
                      <w:rFonts w:ascii="Times New Roman" w:eastAsia="Times New Roman" w:hAnsi="Times New Roman" w:cs="Times New Roman"/>
                    </w:rPr>
                    <w:t>При наличии на глубине пластов с удельным сопротивлением в два и более раз меньшим, чем сопротивление поверхностных грунтов</w:t>
                  </w:r>
                </w:p>
              </w:tc>
            </w:tr>
            <w:tr w:rsidR="004A496F" w:rsidRPr="00AD6759" w14:paraId="5134AD7D" w14:textId="77777777" w:rsidTr="006F6CC4">
              <w:tc>
                <w:tcPr>
                  <w:tcW w:w="2340" w:type="dxa"/>
                </w:tcPr>
                <w:p w14:paraId="27712FDA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53" w:type="dxa"/>
                </w:tcPr>
                <w:p w14:paraId="3C457F62" w14:textId="77777777" w:rsidR="004A496F" w:rsidRPr="00AD6759" w:rsidRDefault="004A496F" w:rsidP="00C0472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 w:rsidRPr="006F6CC4">
                    <w:rPr>
                      <w:rFonts w:ascii="Times New Roman" w:eastAsia="Times New Roman" w:hAnsi="Times New Roman" w:cs="Times New Roman"/>
                    </w:rPr>
                    <w:t xml:space="preserve">Грунт, с удельным электрическим сопротивлением более </w:t>
                  </w:r>
                  <w:r>
                    <w:rPr>
                      <w:rFonts w:ascii="Times New Roman" w:eastAsia="Times New Roman" w:hAnsi="Times New Roman" w:cs="Times New Roman"/>
                    </w:rPr>
                    <w:t>1000</w:t>
                  </w:r>
                  <w:r w:rsidRPr="006F6CC4">
                    <w:rPr>
                      <w:rFonts w:ascii="Times New Roman" w:eastAsia="Times New Roman" w:hAnsi="Times New Roman" w:cs="Times New Roman"/>
                    </w:rPr>
                    <w:t xml:space="preserve"> Ом·м</w:t>
                  </w:r>
                </w:p>
              </w:tc>
            </w:tr>
          </w:tbl>
          <w:p w14:paraId="6CF07AE9" w14:textId="77777777" w:rsidR="004A496F" w:rsidRPr="00AD6759" w:rsidRDefault="004A496F" w:rsidP="00C0472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60A82910" w14:textId="77777777" w:rsidR="004A496F" w:rsidRPr="00AD6759" w:rsidRDefault="004A496F" w:rsidP="00AC604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Б1, В3</w:t>
            </w:r>
          </w:p>
        </w:tc>
      </w:tr>
      <w:tr w:rsidR="004A496F" w:rsidRPr="00AD6759" w14:paraId="20915511" w14:textId="77777777" w:rsidTr="00856006">
        <w:trPr>
          <w:trHeight w:val="3386"/>
        </w:trPr>
        <w:tc>
          <w:tcPr>
            <w:tcW w:w="238" w:type="pct"/>
            <w:vMerge/>
          </w:tcPr>
          <w:p w14:paraId="3D886686" w14:textId="27FEE3B0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34D20057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1D2EB7A9" w14:textId="380D664A" w:rsidR="004A496F" w:rsidRPr="00AD6759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AD6759">
              <w:rPr>
                <w:rFonts w:ascii="Times New Roman" w:hAnsi="Times New Roman" w:cs="Times New Roman"/>
              </w:rPr>
              <w:t>На основании исходных данных сделайте расчеты и напишите правильный ответ.</w:t>
            </w:r>
          </w:p>
          <w:p w14:paraId="24488026" w14:textId="77777777" w:rsidR="004A496F" w:rsidRDefault="004A496F" w:rsidP="00812F55">
            <w:pPr>
              <w:pStyle w:val="a9"/>
              <w:widowControl w:val="0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  <w:szCs w:val="22"/>
              </w:rPr>
              <w:t>Определите с</w:t>
            </w:r>
            <w:r w:rsidRPr="00FC39A3">
              <w:rPr>
                <w:sz w:val="22"/>
                <w:szCs w:val="22"/>
              </w:rPr>
              <w:t>рок службы</w:t>
            </w:r>
            <w:r>
              <w:rPr>
                <w:sz w:val="22"/>
                <w:szCs w:val="22"/>
              </w:rPr>
              <w:t xml:space="preserve"> </w:t>
            </w:r>
            <w:r w:rsidRPr="00FC39A3">
              <w:rPr>
                <w:sz w:val="22"/>
                <w:szCs w:val="22"/>
              </w:rPr>
              <w:t>подпочвенных анодных заземлений, соединенных параллельно, для горизонтального и вертикального расположения электродов</w:t>
            </w:r>
            <w:r>
              <w:rPr>
                <w:sz w:val="22"/>
                <w:szCs w:val="22"/>
              </w:rPr>
              <w:t xml:space="preserve">, Т, год. </w:t>
            </w:r>
            <w:r w:rsidRPr="003C666E">
              <w:rPr>
                <w:sz w:val="22"/>
              </w:rPr>
              <w:t>Запишите ответ</w:t>
            </w:r>
            <w:r>
              <w:rPr>
                <w:sz w:val="22"/>
              </w:rPr>
              <w:t xml:space="preserve"> цифрой без указания размерности</w:t>
            </w:r>
          </w:p>
          <w:p w14:paraId="51674702" w14:textId="77777777" w:rsidR="00856006" w:rsidRPr="003C666E" w:rsidRDefault="00856006" w:rsidP="00812F55">
            <w:pPr>
              <w:pStyle w:val="a9"/>
              <w:widowControl w:val="0"/>
              <w:spacing w:before="0" w:beforeAutospacing="0" w:after="0" w:afterAutospacing="0"/>
              <w:rPr>
                <w:sz w:val="20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217"/>
              <w:gridCol w:w="3217"/>
            </w:tblGrid>
            <w:tr w:rsidR="004A496F" w:rsidRPr="00AD6759" w14:paraId="63FFC84A" w14:textId="77777777" w:rsidTr="00856006">
              <w:tc>
                <w:tcPr>
                  <w:tcW w:w="4217" w:type="dxa"/>
                </w:tcPr>
                <w:p w14:paraId="0C68FCA9" w14:textId="77777777" w:rsidR="004A496F" w:rsidRPr="00AD6759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m</w:t>
                  </w:r>
                  <w:r w:rsidRPr="00176B5E">
                    <w:rPr>
                      <w:sz w:val="22"/>
                      <w:szCs w:val="22"/>
                    </w:rPr>
                    <w:t xml:space="preserve"> - 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FC39A3">
                    <w:rPr>
                      <w:sz w:val="22"/>
                      <w:szCs w:val="22"/>
                    </w:rPr>
                    <w:t>асса анодного заземлителя, кг</w:t>
                  </w:r>
                </w:p>
              </w:tc>
              <w:tc>
                <w:tcPr>
                  <w:tcW w:w="3217" w:type="dxa"/>
                </w:tcPr>
                <w:p w14:paraId="32B1A47B" w14:textId="77777777" w:rsidR="004A496F" w:rsidRPr="00AD6759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4A496F" w:rsidRPr="00AD6759" w14:paraId="3E6AA379" w14:textId="77777777" w:rsidTr="00856006">
              <w:tc>
                <w:tcPr>
                  <w:tcW w:w="4217" w:type="dxa"/>
                </w:tcPr>
                <w:p w14:paraId="66B3B544" w14:textId="77777777" w:rsidR="004A496F" w:rsidRPr="00AD6759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- к</w:t>
                  </w:r>
                  <w:r w:rsidRPr="00FC39A3">
                    <w:rPr>
                      <w:sz w:val="22"/>
                      <w:szCs w:val="22"/>
                    </w:rPr>
                    <w:t>оэффициент запаса</w:t>
                  </w:r>
                </w:p>
              </w:tc>
              <w:tc>
                <w:tcPr>
                  <w:tcW w:w="3217" w:type="dxa"/>
                </w:tcPr>
                <w:p w14:paraId="173DF19C" w14:textId="77777777" w:rsidR="004A496F" w:rsidRPr="00AD6759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0,8</w:t>
                  </w:r>
                </w:p>
              </w:tc>
            </w:tr>
            <w:tr w:rsidR="004A496F" w:rsidRPr="00AD6759" w14:paraId="5CB7C7A0" w14:textId="77777777" w:rsidTr="00856006">
              <w:tc>
                <w:tcPr>
                  <w:tcW w:w="4217" w:type="dxa"/>
                </w:tcPr>
                <w:p w14:paraId="1C0E1C78" w14:textId="77777777" w:rsidR="004A496F" w:rsidRPr="00176B5E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 xml:space="preserve">n - </w:t>
                  </w:r>
                  <w:r>
                    <w:rPr>
                      <w:sz w:val="22"/>
                      <w:szCs w:val="22"/>
                    </w:rPr>
                    <w:t>ч</w:t>
                  </w:r>
                  <w:r w:rsidRPr="00FC39A3">
                    <w:rPr>
                      <w:sz w:val="22"/>
                      <w:szCs w:val="22"/>
                    </w:rPr>
                    <w:t>исло заземлителей</w:t>
                  </w:r>
                  <w:r>
                    <w:rPr>
                      <w:sz w:val="22"/>
                      <w:szCs w:val="22"/>
                    </w:rPr>
                    <w:t>, шт.</w:t>
                  </w:r>
                </w:p>
              </w:tc>
              <w:tc>
                <w:tcPr>
                  <w:tcW w:w="3217" w:type="dxa"/>
                </w:tcPr>
                <w:p w14:paraId="6466F452" w14:textId="77777777" w:rsidR="004A496F" w:rsidRPr="00176B5E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3</w:t>
                  </w:r>
                </w:p>
              </w:tc>
            </w:tr>
            <w:tr w:rsidR="004A496F" w:rsidRPr="00AD6759" w14:paraId="4F6CE9BE" w14:textId="77777777" w:rsidTr="00856006">
              <w:tc>
                <w:tcPr>
                  <w:tcW w:w="4217" w:type="dxa"/>
                </w:tcPr>
                <w:p w14:paraId="11723D2A" w14:textId="77777777" w:rsidR="004A496F" w:rsidRPr="00176B5E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q</w:t>
                  </w:r>
                  <w:r w:rsidRPr="00176B5E">
                    <w:rPr>
                      <w:sz w:val="22"/>
                      <w:szCs w:val="22"/>
                    </w:rPr>
                    <w:t xml:space="preserve"> - </w:t>
                  </w:r>
                  <w:r>
                    <w:rPr>
                      <w:sz w:val="22"/>
                      <w:szCs w:val="22"/>
                    </w:rPr>
                    <w:t>э</w:t>
                  </w:r>
                  <w:r w:rsidRPr="00FC39A3">
                    <w:rPr>
                      <w:sz w:val="22"/>
                      <w:szCs w:val="22"/>
                    </w:rPr>
                    <w:t>лектрохимический эквивалент материала анода, кг/А</w:t>
                  </w:r>
                  <w:r w:rsidRPr="00FC39A3">
                    <w:rPr>
                      <w:sz w:val="22"/>
                      <w:szCs w:val="22"/>
                    </w:rPr>
                    <w:sym w:font="Symbol" w:char="F0D7"/>
                  </w:r>
                  <w:r w:rsidRPr="00FC39A3">
                    <w:rPr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3217" w:type="dxa"/>
                </w:tcPr>
                <w:p w14:paraId="66A12748" w14:textId="77777777" w:rsidR="004A496F" w:rsidRPr="00176B5E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  <w:lang w:val="en-US"/>
                    </w:rPr>
                    <w:t>5</w:t>
                  </w:r>
                </w:p>
              </w:tc>
            </w:tr>
            <w:tr w:rsidR="004A496F" w:rsidRPr="00AD6759" w14:paraId="0E9D56F9" w14:textId="77777777" w:rsidTr="00856006">
              <w:tc>
                <w:tcPr>
                  <w:tcW w:w="4217" w:type="dxa"/>
                </w:tcPr>
                <w:p w14:paraId="20501024" w14:textId="77777777" w:rsidR="004A496F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I</w:t>
                  </w:r>
                  <w:r w:rsidRPr="00176B5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- с</w:t>
                  </w:r>
                  <w:r w:rsidRPr="00FC39A3">
                    <w:rPr>
                      <w:sz w:val="22"/>
                      <w:szCs w:val="22"/>
                    </w:rPr>
                    <w:t>редний ток защиты катодной станции за период эксплуатации, А</w:t>
                  </w:r>
                </w:p>
              </w:tc>
              <w:tc>
                <w:tcPr>
                  <w:tcW w:w="3217" w:type="dxa"/>
                </w:tcPr>
                <w:p w14:paraId="3A88010E" w14:textId="77777777" w:rsidR="004A496F" w:rsidRDefault="004A496F" w:rsidP="00812F5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</w:tr>
          </w:tbl>
          <w:p w14:paraId="3318049A" w14:textId="77777777" w:rsidR="004A496F" w:rsidRPr="00AD6759" w:rsidRDefault="004A496F" w:rsidP="00812F55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693" w:type="pct"/>
          </w:tcPr>
          <w:p w14:paraId="3B755D84" w14:textId="451E3C9D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A496F" w:rsidRPr="00AD6759" w14:paraId="431B8B19" w14:textId="77777777" w:rsidTr="00856006">
        <w:trPr>
          <w:trHeight w:val="5376"/>
        </w:trPr>
        <w:tc>
          <w:tcPr>
            <w:tcW w:w="238" w:type="pct"/>
            <w:vMerge/>
          </w:tcPr>
          <w:p w14:paraId="0856848C" w14:textId="49A637DD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69" w:type="pct"/>
            <w:vMerge/>
          </w:tcPr>
          <w:p w14:paraId="5E888388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362AE6ED" w14:textId="1285D0DF" w:rsidR="004A496F" w:rsidRPr="00AD6759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26E9E8DE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 качестве критерия защищенности изолированного трубопровода при использовании катодной защиты принят защитный потенциал. </w:t>
            </w:r>
          </w:p>
          <w:p w14:paraId="76974D29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 xml:space="preserve">Соотнесите </w:t>
            </w:r>
            <w:r>
              <w:rPr>
                <w:rFonts w:ascii="Times New Roman" w:hAnsi="Times New Roman" w:cs="Times New Roman"/>
              </w:rPr>
              <w:t xml:space="preserve">величины минимального и максимального защитного потенциала поляризационного и с омической составляющей в грунтах с удельным электрическим сопротивлением не менее 10 </w:t>
            </w:r>
            <w:proofErr w:type="spellStart"/>
            <w:r>
              <w:rPr>
                <w:rFonts w:ascii="Times New Roman" w:hAnsi="Times New Roman" w:cs="Times New Roman"/>
              </w:rPr>
              <w:t>Ом</w:t>
            </w:r>
            <w:r>
              <w:rPr>
                <w:rFonts w:ascii="Times New Roman" w:hAnsi="Times New Roman" w:cs="Times New Roman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257806CC" w14:textId="77777777" w:rsidR="004A496F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14:paraId="021C01AE" w14:textId="77777777" w:rsidR="00856006" w:rsidRPr="00AD6759" w:rsidRDefault="00856006" w:rsidP="00812F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566"/>
              <w:gridCol w:w="3004"/>
            </w:tblGrid>
            <w:tr w:rsidR="004A496F" w:rsidRPr="00AD6759" w14:paraId="61EEEB07" w14:textId="77777777" w:rsidTr="00856006">
              <w:trPr>
                <w:trHeight w:val="405"/>
              </w:trPr>
              <w:tc>
                <w:tcPr>
                  <w:tcW w:w="4566" w:type="dxa"/>
                </w:tcPr>
                <w:p w14:paraId="08A97EFA" w14:textId="07791D8C" w:rsidR="004A496F" w:rsidRPr="00AD6759" w:rsidRDefault="004A496F" w:rsidP="0085600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Потенциал</w:t>
                  </w:r>
                </w:p>
              </w:tc>
              <w:tc>
                <w:tcPr>
                  <w:tcW w:w="3004" w:type="dxa"/>
                </w:tcPr>
                <w:p w14:paraId="6978FF81" w14:textId="77777777" w:rsidR="004A496F" w:rsidRPr="00AD6759" w:rsidRDefault="004A496F" w:rsidP="00856006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4A496F" w:rsidRPr="00AD6759" w14:paraId="75C9D8A6" w14:textId="77777777" w:rsidTr="00A2210C">
              <w:tc>
                <w:tcPr>
                  <w:tcW w:w="4566" w:type="dxa"/>
                </w:tcPr>
                <w:p w14:paraId="25BB4C5A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eastAsia="Times New Roman" w:hAnsi="Times New Roman" w:cs="Times New Roman"/>
                    </w:rPr>
                    <w:t>Минимальный защитный потенциал поляризационный</w:t>
                  </w:r>
                </w:p>
              </w:tc>
              <w:tc>
                <w:tcPr>
                  <w:tcW w:w="3004" w:type="dxa"/>
                </w:tcPr>
                <w:p w14:paraId="1D6CE640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-0,9 В</w:t>
                  </w:r>
                </w:p>
              </w:tc>
            </w:tr>
            <w:tr w:rsidR="004A496F" w:rsidRPr="00AD6759" w14:paraId="2A7456E7" w14:textId="77777777" w:rsidTr="00A2210C">
              <w:tc>
                <w:tcPr>
                  <w:tcW w:w="4566" w:type="dxa"/>
                </w:tcPr>
                <w:p w14:paraId="5B89495F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eastAsia="Times New Roman" w:hAnsi="Times New Roman" w:cs="Times New Roman"/>
                    </w:rPr>
                    <w:t>Минимальный защитный потенциал с омической составляющей</w:t>
                  </w:r>
                </w:p>
              </w:tc>
              <w:tc>
                <w:tcPr>
                  <w:tcW w:w="3004" w:type="dxa"/>
                </w:tcPr>
                <w:p w14:paraId="3CD09F19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-1,1 В</w:t>
                  </w:r>
                </w:p>
              </w:tc>
            </w:tr>
            <w:tr w:rsidR="004A496F" w:rsidRPr="00AD6759" w14:paraId="08CE69A1" w14:textId="77777777" w:rsidTr="00A2210C">
              <w:tc>
                <w:tcPr>
                  <w:tcW w:w="4566" w:type="dxa"/>
                </w:tcPr>
                <w:p w14:paraId="4C36A712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eastAsia="Times New Roman" w:hAnsi="Times New Roman" w:cs="Times New Roman"/>
                    </w:rPr>
                    <w:t>Максимальный защитный потенциал поляризационный</w:t>
                  </w:r>
                </w:p>
              </w:tc>
              <w:tc>
                <w:tcPr>
                  <w:tcW w:w="3004" w:type="dxa"/>
                </w:tcPr>
                <w:p w14:paraId="67B43E7F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-1,5 В</w:t>
                  </w:r>
                </w:p>
              </w:tc>
            </w:tr>
            <w:tr w:rsidR="004A496F" w:rsidRPr="00AD6759" w14:paraId="770D7804" w14:textId="77777777" w:rsidTr="00A2210C">
              <w:tc>
                <w:tcPr>
                  <w:tcW w:w="4566" w:type="dxa"/>
                </w:tcPr>
                <w:p w14:paraId="71B6F0A5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Г. </w:t>
                  </w:r>
                  <w:r>
                    <w:rPr>
                      <w:rFonts w:ascii="Times New Roman" w:eastAsia="Times New Roman" w:hAnsi="Times New Roman" w:cs="Times New Roman"/>
                    </w:rPr>
                    <w:t>Максимальный защитный потенциал с омической составляющей</w:t>
                  </w:r>
                </w:p>
              </w:tc>
              <w:tc>
                <w:tcPr>
                  <w:tcW w:w="3004" w:type="dxa"/>
                </w:tcPr>
                <w:p w14:paraId="123ADBC3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4.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-0,85 В</w:t>
                  </w:r>
                </w:p>
              </w:tc>
            </w:tr>
            <w:tr w:rsidR="004A496F" w:rsidRPr="00AD6759" w14:paraId="1072E301" w14:textId="77777777" w:rsidTr="00A2210C">
              <w:tc>
                <w:tcPr>
                  <w:tcW w:w="4566" w:type="dxa"/>
                </w:tcPr>
                <w:p w14:paraId="5AC229C9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4" w:type="dxa"/>
                </w:tcPr>
                <w:p w14:paraId="65C9F96E" w14:textId="77777777" w:rsidR="004A496F" w:rsidRPr="00AD6759" w:rsidRDefault="004A496F" w:rsidP="00812F5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5. -1,2 В</w:t>
                  </w:r>
                </w:p>
              </w:tc>
            </w:tr>
          </w:tbl>
          <w:p w14:paraId="227B6260" w14:textId="77777777" w:rsidR="004A496F" w:rsidRPr="00AD6759" w:rsidRDefault="004A496F" w:rsidP="00812F5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7279BB83" w14:textId="77777777" w:rsidR="004A496F" w:rsidRPr="00AD6759" w:rsidRDefault="004A496F" w:rsidP="00812F55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А4, Б1, В2, Г3</w:t>
            </w:r>
          </w:p>
        </w:tc>
      </w:tr>
      <w:tr w:rsidR="004A496F" w:rsidRPr="00AD6759" w14:paraId="79FB53B1" w14:textId="77777777" w:rsidTr="00856006">
        <w:trPr>
          <w:trHeight w:val="2678"/>
        </w:trPr>
        <w:tc>
          <w:tcPr>
            <w:tcW w:w="238" w:type="pct"/>
            <w:vMerge/>
          </w:tcPr>
          <w:p w14:paraId="77CF1D0E" w14:textId="77777777" w:rsidR="004A496F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pct"/>
            <w:vMerge/>
          </w:tcPr>
          <w:p w14:paraId="5F9A9061" w14:textId="77777777" w:rsidR="004A496F" w:rsidRPr="00A12A2C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47A1C177" w14:textId="5EDE9E2C" w:rsidR="004A496F" w:rsidRDefault="004A496F" w:rsidP="00812F55">
            <w:pPr>
              <w:pStyle w:val="p1"/>
              <w:widowControl w:val="0"/>
              <w:jc w:val="both"/>
            </w:pPr>
            <w:r>
              <w:t xml:space="preserve">9. </w:t>
            </w:r>
            <w:r w:rsidRPr="00AD6759">
              <w:t xml:space="preserve">Прочитайте текст и </w:t>
            </w:r>
            <w:r>
              <w:t>установите соответствие.</w:t>
            </w:r>
          </w:p>
          <w:p w14:paraId="2387BF1C" w14:textId="77777777" w:rsidR="004A496F" w:rsidRDefault="004A496F" w:rsidP="00812F55">
            <w:pPr>
              <w:pStyle w:val="p1"/>
              <w:widowControl w:val="0"/>
              <w:jc w:val="both"/>
            </w:pPr>
            <w:r>
              <w:t>Анодному заземлению установок катодной защиты предъявляется ряд требований, в том числе и по сроку службы.</w:t>
            </w:r>
          </w:p>
          <w:p w14:paraId="29BB5696" w14:textId="77777777" w:rsidR="004A496F" w:rsidRDefault="004A496F" w:rsidP="00812F55">
            <w:pPr>
              <w:pStyle w:val="p1"/>
              <w:widowControl w:val="0"/>
              <w:jc w:val="both"/>
            </w:pPr>
            <w:r>
              <w:t xml:space="preserve">Установите срок службы анодного заземления в зависимости от конструктивного исполнения. </w:t>
            </w:r>
            <w:bookmarkStart w:id="0" w:name="_GoBack"/>
            <w:bookmarkEnd w:id="0"/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11"/>
              <w:gridCol w:w="3712"/>
            </w:tblGrid>
            <w:tr w:rsidR="004A496F" w14:paraId="05DB9C90" w14:textId="77777777" w:rsidTr="00C24A3E">
              <w:tc>
                <w:tcPr>
                  <w:tcW w:w="3711" w:type="dxa"/>
                </w:tcPr>
                <w:p w14:paraId="12F581ED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  <w:r>
                    <w:t xml:space="preserve">А. </w:t>
                  </w:r>
                  <w:r w:rsidRPr="00C24A3E">
                    <w:t>подпочвенное</w:t>
                  </w:r>
                  <w:r>
                    <w:t xml:space="preserve"> и</w:t>
                  </w:r>
                  <w:r w:rsidRPr="00C24A3E">
                    <w:t xml:space="preserve"> глубинное заземление</w:t>
                  </w:r>
                </w:p>
              </w:tc>
              <w:tc>
                <w:tcPr>
                  <w:tcW w:w="3712" w:type="dxa"/>
                </w:tcPr>
                <w:p w14:paraId="6F8614DF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  <w:r>
                    <w:t>1. 25 лет</w:t>
                  </w:r>
                </w:p>
              </w:tc>
            </w:tr>
            <w:tr w:rsidR="004A496F" w14:paraId="3A0270F8" w14:textId="77777777" w:rsidTr="00C24A3E">
              <w:tc>
                <w:tcPr>
                  <w:tcW w:w="3711" w:type="dxa"/>
                </w:tcPr>
                <w:p w14:paraId="5511E301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  <w:r>
                    <w:t xml:space="preserve">Б. </w:t>
                  </w:r>
                  <w:r w:rsidRPr="00C24A3E">
                    <w:t>протяженное заземление</w:t>
                  </w:r>
                </w:p>
              </w:tc>
              <w:tc>
                <w:tcPr>
                  <w:tcW w:w="3712" w:type="dxa"/>
                </w:tcPr>
                <w:p w14:paraId="2A3E7B06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  <w:r>
                    <w:t>2. 40 лет</w:t>
                  </w:r>
                </w:p>
              </w:tc>
            </w:tr>
            <w:tr w:rsidR="004A496F" w14:paraId="71D473F8" w14:textId="77777777" w:rsidTr="00C24A3E">
              <w:tc>
                <w:tcPr>
                  <w:tcW w:w="3711" w:type="dxa"/>
                </w:tcPr>
                <w:p w14:paraId="0AB4A121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</w:p>
              </w:tc>
              <w:tc>
                <w:tcPr>
                  <w:tcW w:w="3712" w:type="dxa"/>
                </w:tcPr>
                <w:p w14:paraId="4E9629F5" w14:textId="77777777" w:rsidR="004A496F" w:rsidRDefault="004A496F" w:rsidP="00812F55">
                  <w:pPr>
                    <w:pStyle w:val="p1"/>
                    <w:widowControl w:val="0"/>
                    <w:jc w:val="both"/>
                  </w:pPr>
                  <w:r>
                    <w:t>3. 15 лет</w:t>
                  </w:r>
                </w:p>
              </w:tc>
            </w:tr>
          </w:tbl>
          <w:p w14:paraId="7E71D45F" w14:textId="77777777" w:rsidR="004A496F" w:rsidRPr="00AD6759" w:rsidRDefault="004A496F" w:rsidP="00812F55">
            <w:pPr>
              <w:pStyle w:val="p1"/>
              <w:widowControl w:val="0"/>
              <w:jc w:val="both"/>
            </w:pPr>
          </w:p>
        </w:tc>
        <w:tc>
          <w:tcPr>
            <w:tcW w:w="693" w:type="pct"/>
          </w:tcPr>
          <w:p w14:paraId="6FED3446" w14:textId="77777777" w:rsidR="004A496F" w:rsidRDefault="004A496F" w:rsidP="00812F55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А3, Б1</w:t>
            </w:r>
          </w:p>
        </w:tc>
      </w:tr>
      <w:tr w:rsidR="004A496F" w:rsidRPr="00AD6759" w14:paraId="4B69C49D" w14:textId="77777777" w:rsidTr="004A496F">
        <w:tc>
          <w:tcPr>
            <w:tcW w:w="238" w:type="pct"/>
            <w:vMerge/>
          </w:tcPr>
          <w:p w14:paraId="34F54ED6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69" w:type="pct"/>
            <w:vMerge/>
          </w:tcPr>
          <w:p w14:paraId="03A13B2C" w14:textId="77777777" w:rsidR="004A496F" w:rsidRPr="00AD6759" w:rsidRDefault="004A496F" w:rsidP="00812F5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pct"/>
          </w:tcPr>
          <w:p w14:paraId="570BBC73" w14:textId="3778A845" w:rsidR="004A496F" w:rsidRDefault="004A496F" w:rsidP="00812F55">
            <w:pPr>
              <w:pStyle w:val="p1"/>
              <w:widowControl w:val="0"/>
              <w:jc w:val="both"/>
            </w:pPr>
            <w:r>
              <w:t xml:space="preserve">10. </w:t>
            </w:r>
            <w:r w:rsidRPr="00AD6759">
              <w:t>Прочитайте текст и вставьте правильный ответ</w:t>
            </w:r>
            <w:r>
              <w:t>, состоящий из трех слов.</w:t>
            </w:r>
          </w:p>
          <w:p w14:paraId="78497099" w14:textId="77777777" w:rsidR="004A496F" w:rsidRPr="00C04725" w:rsidRDefault="004A496F" w:rsidP="00812F5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</w:t>
            </w:r>
            <w:r w:rsidRPr="00C04725">
              <w:rPr>
                <w:rFonts w:ascii="Times New Roman" w:hAnsi="Times New Roman" w:cs="Times New Roman"/>
              </w:rPr>
              <w:t>определения опасности коррозии и эффективности действия электрохимической защиты от коррозии подземных стальных сооружений</w:t>
            </w:r>
            <w:r>
              <w:rPr>
                <w:rFonts w:ascii="Times New Roman" w:hAnsi="Times New Roman" w:cs="Times New Roman"/>
              </w:rPr>
              <w:t xml:space="preserve"> с целью определения скорости коррозии применяют ______________________________</w:t>
            </w:r>
          </w:p>
          <w:p w14:paraId="254613A9" w14:textId="77777777" w:rsidR="004A496F" w:rsidRPr="00AD6759" w:rsidRDefault="004A496F" w:rsidP="00812F5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14:paraId="0C6CF7C4" w14:textId="06689237" w:rsidR="004A496F" w:rsidRPr="00AD6759" w:rsidRDefault="004A496F" w:rsidP="00812F55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блок пластин индикаторов</w:t>
            </w:r>
          </w:p>
        </w:tc>
      </w:tr>
    </w:tbl>
    <w:p w14:paraId="5DD72B04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765FD" w14:textId="77777777" w:rsidR="00555241" w:rsidRDefault="00555241" w:rsidP="00152C19">
      <w:r>
        <w:separator/>
      </w:r>
    </w:p>
  </w:endnote>
  <w:endnote w:type="continuationSeparator" w:id="0">
    <w:p w14:paraId="5F918590" w14:textId="77777777" w:rsidR="00555241" w:rsidRDefault="00555241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72A4C" w14:textId="77777777" w:rsidR="00555241" w:rsidRDefault="00555241" w:rsidP="00152C19">
      <w:r>
        <w:separator/>
      </w:r>
    </w:p>
  </w:footnote>
  <w:footnote w:type="continuationSeparator" w:id="0">
    <w:p w14:paraId="5DE06459" w14:textId="77777777" w:rsidR="00555241" w:rsidRDefault="00555241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A90E3" w14:textId="77777777"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76AB4" w14:textId="77777777"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343A5" w14:textId="77777777"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7DA2"/>
    <w:multiLevelType w:val="hybridMultilevel"/>
    <w:tmpl w:val="E4ECEB1C"/>
    <w:lvl w:ilvl="0" w:tplc="1E061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3A1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02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D27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6F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EA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43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BCA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7E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070A8B"/>
    <w:multiLevelType w:val="hybridMultilevel"/>
    <w:tmpl w:val="A17E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5B1"/>
    <w:multiLevelType w:val="hybridMultilevel"/>
    <w:tmpl w:val="36D8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312B00"/>
    <w:multiLevelType w:val="hybridMultilevel"/>
    <w:tmpl w:val="5FA2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C2A18"/>
    <w:multiLevelType w:val="hybridMultilevel"/>
    <w:tmpl w:val="0532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A528C"/>
    <w:multiLevelType w:val="hybridMultilevel"/>
    <w:tmpl w:val="78CA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247F"/>
    <w:rsid w:val="00097C69"/>
    <w:rsid w:val="000D63E6"/>
    <w:rsid w:val="000E4325"/>
    <w:rsid w:val="000E72F0"/>
    <w:rsid w:val="00112FBB"/>
    <w:rsid w:val="00114BD4"/>
    <w:rsid w:val="00152C19"/>
    <w:rsid w:val="00175227"/>
    <w:rsid w:val="001763BD"/>
    <w:rsid w:val="00176B5E"/>
    <w:rsid w:val="001A3753"/>
    <w:rsid w:val="001A41A8"/>
    <w:rsid w:val="001A5BBA"/>
    <w:rsid w:val="001C1D18"/>
    <w:rsid w:val="001D5583"/>
    <w:rsid w:val="002018F2"/>
    <w:rsid w:val="002034CE"/>
    <w:rsid w:val="002041EA"/>
    <w:rsid w:val="0020580B"/>
    <w:rsid w:val="00212305"/>
    <w:rsid w:val="00217A34"/>
    <w:rsid w:val="002446E1"/>
    <w:rsid w:val="00276080"/>
    <w:rsid w:val="00287E90"/>
    <w:rsid w:val="002948CD"/>
    <w:rsid w:val="002A1C96"/>
    <w:rsid w:val="002A5860"/>
    <w:rsid w:val="002B3285"/>
    <w:rsid w:val="002C30C1"/>
    <w:rsid w:val="002D300B"/>
    <w:rsid w:val="002D40F4"/>
    <w:rsid w:val="00335F02"/>
    <w:rsid w:val="00347FE4"/>
    <w:rsid w:val="00354EE7"/>
    <w:rsid w:val="003614B5"/>
    <w:rsid w:val="00374574"/>
    <w:rsid w:val="003B6AD3"/>
    <w:rsid w:val="003B7828"/>
    <w:rsid w:val="003C4D19"/>
    <w:rsid w:val="003C666E"/>
    <w:rsid w:val="004047E4"/>
    <w:rsid w:val="004047F2"/>
    <w:rsid w:val="00431D48"/>
    <w:rsid w:val="0044568A"/>
    <w:rsid w:val="00445E60"/>
    <w:rsid w:val="00467CED"/>
    <w:rsid w:val="00472003"/>
    <w:rsid w:val="004A19D8"/>
    <w:rsid w:val="004A496F"/>
    <w:rsid w:val="004A5F87"/>
    <w:rsid w:val="004C24C4"/>
    <w:rsid w:val="004F0CA0"/>
    <w:rsid w:val="004F731E"/>
    <w:rsid w:val="00521AE5"/>
    <w:rsid w:val="00545BE9"/>
    <w:rsid w:val="00555241"/>
    <w:rsid w:val="005709E6"/>
    <w:rsid w:val="00571556"/>
    <w:rsid w:val="005D5307"/>
    <w:rsid w:val="005D61AA"/>
    <w:rsid w:val="006363E0"/>
    <w:rsid w:val="006728BD"/>
    <w:rsid w:val="006A6B13"/>
    <w:rsid w:val="006C5F23"/>
    <w:rsid w:val="006C746B"/>
    <w:rsid w:val="006E7A2B"/>
    <w:rsid w:val="006F6CC4"/>
    <w:rsid w:val="00750016"/>
    <w:rsid w:val="00752511"/>
    <w:rsid w:val="00754132"/>
    <w:rsid w:val="007574A8"/>
    <w:rsid w:val="00760C0F"/>
    <w:rsid w:val="007647FB"/>
    <w:rsid w:val="007718F8"/>
    <w:rsid w:val="0078147A"/>
    <w:rsid w:val="00802A00"/>
    <w:rsid w:val="00812F55"/>
    <w:rsid w:val="00815FB9"/>
    <w:rsid w:val="00824E80"/>
    <w:rsid w:val="008272E3"/>
    <w:rsid w:val="00827584"/>
    <w:rsid w:val="008334CE"/>
    <w:rsid w:val="00856006"/>
    <w:rsid w:val="00856738"/>
    <w:rsid w:val="008B1709"/>
    <w:rsid w:val="008F07CA"/>
    <w:rsid w:val="0091160F"/>
    <w:rsid w:val="0091526E"/>
    <w:rsid w:val="00975817"/>
    <w:rsid w:val="00981B8E"/>
    <w:rsid w:val="009C04EC"/>
    <w:rsid w:val="009D7B8C"/>
    <w:rsid w:val="009F6063"/>
    <w:rsid w:val="00A12A2C"/>
    <w:rsid w:val="00A13308"/>
    <w:rsid w:val="00A13C6B"/>
    <w:rsid w:val="00A2139F"/>
    <w:rsid w:val="00A35319"/>
    <w:rsid w:val="00A40B6B"/>
    <w:rsid w:val="00A54CEB"/>
    <w:rsid w:val="00A8311C"/>
    <w:rsid w:val="00AA3001"/>
    <w:rsid w:val="00AC604E"/>
    <w:rsid w:val="00AD6759"/>
    <w:rsid w:val="00AF1C96"/>
    <w:rsid w:val="00AF1F36"/>
    <w:rsid w:val="00B4353E"/>
    <w:rsid w:val="00B52973"/>
    <w:rsid w:val="00BA0226"/>
    <w:rsid w:val="00BB09CC"/>
    <w:rsid w:val="00BE7206"/>
    <w:rsid w:val="00C04725"/>
    <w:rsid w:val="00C0615B"/>
    <w:rsid w:val="00C24A3E"/>
    <w:rsid w:val="00C45C01"/>
    <w:rsid w:val="00C5419C"/>
    <w:rsid w:val="00C575E2"/>
    <w:rsid w:val="00C90C3F"/>
    <w:rsid w:val="00CA2BCB"/>
    <w:rsid w:val="00CA5692"/>
    <w:rsid w:val="00CB061C"/>
    <w:rsid w:val="00CC7001"/>
    <w:rsid w:val="00CD568E"/>
    <w:rsid w:val="00D041FA"/>
    <w:rsid w:val="00D21F95"/>
    <w:rsid w:val="00D316E1"/>
    <w:rsid w:val="00D4420B"/>
    <w:rsid w:val="00D531DE"/>
    <w:rsid w:val="00D55C9F"/>
    <w:rsid w:val="00DB335E"/>
    <w:rsid w:val="00DB61C1"/>
    <w:rsid w:val="00DF1AFD"/>
    <w:rsid w:val="00DF660C"/>
    <w:rsid w:val="00E004CA"/>
    <w:rsid w:val="00E06103"/>
    <w:rsid w:val="00E12FB2"/>
    <w:rsid w:val="00E165F7"/>
    <w:rsid w:val="00E3054F"/>
    <w:rsid w:val="00E358AF"/>
    <w:rsid w:val="00E47721"/>
    <w:rsid w:val="00EA6753"/>
    <w:rsid w:val="00F22277"/>
    <w:rsid w:val="00F273B9"/>
    <w:rsid w:val="00F564EC"/>
    <w:rsid w:val="00F60011"/>
    <w:rsid w:val="00FB56A9"/>
    <w:rsid w:val="00FC2859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4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E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E80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165F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65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4E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E80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165F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7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2025-09-04T01:25:00Z</dcterms:created>
  <dcterms:modified xsi:type="dcterms:W3CDTF">2025-10-09T09:18:00Z</dcterms:modified>
</cp:coreProperties>
</file>