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43" w:rsidRDefault="001F0F43" w:rsidP="001F0F4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1F0F43" w:rsidRDefault="001F0F43" w:rsidP="001F0F4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1F0F43" w:rsidRDefault="001F0F43" w:rsidP="001F0F4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1F0F43" w:rsidRDefault="001F0F43" w:rsidP="001F0F4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1F0F43" w:rsidRDefault="001F0F43" w:rsidP="001F0F4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1F0F43" w:rsidRDefault="001F0F43" w:rsidP="001F0F4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1F0F43" w:rsidRDefault="001F0F43" w:rsidP="001F0F43">
      <w:pPr>
        <w:rPr>
          <w:rFonts w:ascii="Times New Roman" w:hAnsi="Times New Roman"/>
          <w:b/>
          <w:caps/>
          <w:sz w:val="36"/>
          <w:szCs w:val="20"/>
        </w:rPr>
      </w:pPr>
    </w:p>
    <w:p w:rsidR="001F0F43" w:rsidRDefault="001F0F43" w:rsidP="001F0F4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</w:t>
      </w:r>
      <w:r w:rsidR="00832615">
        <w:rPr>
          <w:rFonts w:ascii="Times New Roman" w:hAnsi="Times New Roman"/>
          <w:b/>
          <w:caps/>
          <w:sz w:val="28"/>
          <w:szCs w:val="28"/>
        </w:rPr>
        <w:t>ОЦЕНОЧНЫХ</w:t>
      </w:r>
      <w:r>
        <w:rPr>
          <w:rFonts w:ascii="Times New Roman" w:hAnsi="Times New Roman"/>
          <w:b/>
          <w:caps/>
          <w:sz w:val="28"/>
          <w:szCs w:val="28"/>
        </w:rPr>
        <w:t xml:space="preserve"> МАТЕРИАЛОВ </w:t>
      </w:r>
    </w:p>
    <w:p w:rsidR="001F0F43" w:rsidRDefault="001F0F43" w:rsidP="001F0F4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1F0F43" w:rsidRDefault="001F0F43" w:rsidP="001F0F4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F0F43" w:rsidRDefault="001F0F43" w:rsidP="001F0F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F0F43" w:rsidRPr="001F0F43" w:rsidRDefault="001F0F43" w:rsidP="001F0F4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0F43">
        <w:rPr>
          <w:rFonts w:ascii="Times New Roman" w:eastAsia="Calibri" w:hAnsi="Times New Roman" w:cs="Times New Roman"/>
          <w:b/>
          <w:sz w:val="28"/>
          <w:szCs w:val="28"/>
          <w:u w:val="single"/>
        </w:rPr>
        <w:t>Б</w:t>
      </w:r>
      <w:proofErr w:type="gramStart"/>
      <w:r w:rsidRPr="001F0F43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proofErr w:type="gramEnd"/>
      <w:r w:rsidRPr="001F0F43">
        <w:rPr>
          <w:rFonts w:ascii="Times New Roman" w:eastAsia="Calibri" w:hAnsi="Times New Roman" w:cs="Times New Roman"/>
          <w:b/>
          <w:sz w:val="28"/>
          <w:szCs w:val="28"/>
          <w:u w:val="single"/>
        </w:rPr>
        <w:t>.О.01 Методология научно-исследовательской деятельности</w:t>
      </w:r>
    </w:p>
    <w:p w:rsidR="001F0F43" w:rsidRDefault="001F0F43" w:rsidP="001F0F4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1F0F43" w:rsidRDefault="001F0F43" w:rsidP="001F0F4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1F0F43" w:rsidRDefault="001F0F43" w:rsidP="001F0F4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1F0F43" w:rsidRDefault="001F0F43" w:rsidP="001F0F4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F0F43" w:rsidTr="00B26C83">
        <w:tc>
          <w:tcPr>
            <w:tcW w:w="4672" w:type="dxa"/>
            <w:hideMark/>
          </w:tcPr>
          <w:p w:rsidR="001F0F43" w:rsidRDefault="001F0F43" w:rsidP="00B26C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1F0F43" w:rsidRDefault="001F0F43" w:rsidP="00B26C83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1F0F43" w:rsidRDefault="001F0F43" w:rsidP="00B26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F0F43" w:rsidTr="00B26C83">
        <w:tc>
          <w:tcPr>
            <w:tcW w:w="4672" w:type="dxa"/>
          </w:tcPr>
          <w:p w:rsidR="001F0F43" w:rsidRDefault="001F0F43" w:rsidP="00B26C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F0F43" w:rsidRDefault="001F0F43" w:rsidP="00B26C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1F0F43" w:rsidRDefault="001F0F43" w:rsidP="00B26C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1F0F43" w:rsidRDefault="001F0F43" w:rsidP="00B26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1F0F43" w:rsidRDefault="001F0F43" w:rsidP="00B26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F0F43" w:rsidRDefault="001F0F43" w:rsidP="00B26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F0F43" w:rsidRDefault="001F0F43" w:rsidP="001F0F43">
      <w:pPr>
        <w:rPr>
          <w:rFonts w:ascii="Times New Roman" w:hAnsi="Times New Roman"/>
          <w:sz w:val="20"/>
          <w:szCs w:val="20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1F0F43" w:rsidRDefault="001F0F43" w:rsidP="001F0F43">
      <w:pPr>
        <w:rPr>
          <w:rFonts w:ascii="Times New Roman" w:hAnsi="Times New Roman" w:cs="Arial"/>
          <w:sz w:val="28"/>
          <w:szCs w:val="28"/>
          <w:highlight w:val="yellow"/>
        </w:rPr>
        <w:sectPr w:rsidR="001F0F43">
          <w:pgSz w:w="11906" w:h="16838"/>
          <w:pgMar w:top="851" w:right="851" w:bottom="851" w:left="1418" w:header="708" w:footer="708" w:gutter="0"/>
          <w:cols w:space="720"/>
        </w:sectPr>
      </w:pPr>
    </w:p>
    <w:p w:rsidR="001F0F43" w:rsidRDefault="001F0F43" w:rsidP="001F0F43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816"/>
        <w:gridCol w:w="2768"/>
        <w:gridCol w:w="8514"/>
        <w:gridCol w:w="2688"/>
      </w:tblGrid>
      <w:tr w:rsidR="008960D9" w:rsidRPr="00574AC6" w:rsidTr="008960D9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D9" w:rsidRPr="00574AC6" w:rsidRDefault="008960D9" w:rsidP="006833D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</w:t>
            </w:r>
            <w:r w:rsidRPr="00574A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компетенции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D9" w:rsidRPr="00574AC6" w:rsidRDefault="008960D9" w:rsidP="006833D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D9" w:rsidRPr="00574AC6" w:rsidRDefault="008960D9" w:rsidP="006833D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8960D9" w:rsidRPr="00574AC6" w:rsidTr="00F23EC5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0D9" w:rsidRDefault="00AB2438" w:rsidP="0001648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8960D9" w:rsidRPr="008960D9" w:rsidRDefault="008960D9" w:rsidP="008960D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D9" w:rsidRPr="00574AC6" w:rsidRDefault="008960D9" w:rsidP="0001648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574A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УК-1: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D9" w:rsidRPr="00574AC6" w:rsidRDefault="008960D9" w:rsidP="006833DC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8960D9" w:rsidRPr="00574AC6" w:rsidRDefault="008960D9" w:rsidP="006833DC">
            <w:pPr>
              <w:widowControl w:val="0"/>
              <w:shd w:val="clear" w:color="auto" w:fill="FCFCFC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Анализ причинно-следственных связей (диаграмма </w:t>
            </w:r>
            <w:proofErr w:type="spellStart"/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Исикава</w:t>
            </w:r>
            <w:proofErr w:type="spellEnd"/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или Fishbone-диаграмма) помогает детально разобраться в проблемах. Этот метод помогает не только выявить истинные причины проблемы, но и найти долгосрочные решения, устраняющие проблему полностью, а не маскирующие её.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Соотнесите пример использования и этап причинно-следственных связей.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928"/>
              <w:gridCol w:w="3187"/>
            </w:tblGrid>
            <w:tr w:rsidR="008960D9" w:rsidRPr="00574AC6" w:rsidTr="000A2509">
              <w:tc>
                <w:tcPr>
                  <w:tcW w:w="4928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Пример</w:t>
                  </w:r>
                </w:p>
              </w:tc>
              <w:tc>
                <w:tcPr>
                  <w:tcW w:w="3187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Этап</w:t>
                  </w:r>
                </w:p>
              </w:tc>
            </w:tr>
            <w:tr w:rsidR="008960D9" w:rsidRPr="00574AC6" w:rsidTr="000A2509">
              <w:tc>
                <w:tcPr>
                  <w:tcW w:w="4928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574AC6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Нежелание взаимодействовать со стороны филиала компании</w:t>
                  </w:r>
                </w:p>
              </w:tc>
              <w:tc>
                <w:tcPr>
                  <w:tcW w:w="3187" w:type="dxa"/>
                </w:tcPr>
                <w:p w:rsidR="008960D9" w:rsidRPr="00574AC6" w:rsidRDefault="008960D9" w:rsidP="006833DC">
                  <w:pPr>
                    <w:widowControl w:val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574AC6"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</w:rPr>
                    <w:t>Определение ключевых факторов</w:t>
                  </w:r>
                </w:p>
              </w:tc>
            </w:tr>
            <w:tr w:rsidR="008960D9" w:rsidRPr="00574AC6" w:rsidTr="000A2509">
              <w:tc>
                <w:tcPr>
                  <w:tcW w:w="4928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574AC6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Место, задача, люди, оборудование, контроль</w:t>
                  </w:r>
                </w:p>
              </w:tc>
              <w:tc>
                <w:tcPr>
                  <w:tcW w:w="3187" w:type="dxa"/>
                </w:tcPr>
                <w:p w:rsidR="008960D9" w:rsidRPr="00574AC6" w:rsidRDefault="008960D9" w:rsidP="006833DC">
                  <w:pPr>
                    <w:widowControl w:val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574AC6"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</w:rPr>
                    <w:t>Определение проблемы</w:t>
                  </w:r>
                </w:p>
              </w:tc>
            </w:tr>
            <w:tr w:rsidR="008960D9" w:rsidRPr="00574AC6" w:rsidTr="000A2509">
              <w:tc>
                <w:tcPr>
                  <w:tcW w:w="4928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574AC6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Для фактора “люди” возможные причины могут включать недостаток мотивации или плохие коммуникации</w:t>
                  </w:r>
                </w:p>
              </w:tc>
              <w:tc>
                <w:tcPr>
                  <w:tcW w:w="3187" w:type="dxa"/>
                </w:tcPr>
                <w:p w:rsidR="008960D9" w:rsidRPr="00574AC6" w:rsidRDefault="008960D9" w:rsidP="006833DC">
                  <w:pPr>
                    <w:widowControl w:val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574AC6"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</w:rPr>
                    <w:t>Определение возможных причин</w:t>
                  </w:r>
                </w:p>
              </w:tc>
            </w:tr>
            <w:tr w:rsidR="008960D9" w:rsidRPr="00574AC6" w:rsidTr="000A2509">
              <w:tc>
                <w:tcPr>
                  <w:tcW w:w="4928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Г. </w:t>
                  </w:r>
                  <w:r w:rsidRPr="00574AC6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Организация встречи с директором филиала для обсуждения внутренних проблем и новой стратегии сотрудничества</w:t>
                  </w:r>
                </w:p>
              </w:tc>
              <w:tc>
                <w:tcPr>
                  <w:tcW w:w="3187" w:type="dxa"/>
                </w:tcPr>
                <w:p w:rsidR="008960D9" w:rsidRPr="00574AC6" w:rsidRDefault="008960D9" w:rsidP="006833DC">
                  <w:pPr>
                    <w:widowControl w:val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574AC6"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</w:rPr>
                    <w:t>Анализ диаграммы</w:t>
                  </w:r>
                </w:p>
              </w:tc>
            </w:tr>
            <w:tr w:rsidR="008960D9" w:rsidRPr="00574AC6" w:rsidTr="000A2509">
              <w:tc>
                <w:tcPr>
                  <w:tcW w:w="4928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87" w:type="dxa"/>
                </w:tcPr>
                <w:p w:rsidR="008960D9" w:rsidRPr="00574AC6" w:rsidRDefault="008960D9" w:rsidP="006833DC">
                  <w:pPr>
                    <w:widowControl w:val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 Анализ прибыли</w:t>
                  </w:r>
                </w:p>
              </w:tc>
            </w:tr>
          </w:tbl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2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66"/>
              <w:gridCol w:w="344"/>
            </w:tblGrid>
            <w:tr w:rsidR="008960D9" w:rsidRPr="00574AC6" w:rsidTr="00B26C83">
              <w:trPr>
                <w:trHeight w:val="79"/>
              </w:trPr>
              <w:tc>
                <w:tcPr>
                  <w:tcW w:w="392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8960D9" w:rsidRPr="00574AC6" w:rsidTr="00B26C83">
              <w:tc>
                <w:tcPr>
                  <w:tcW w:w="392" w:type="dxa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3" w:type="dxa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6" w:type="dxa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44" w:type="dxa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960D9" w:rsidRPr="00574AC6" w:rsidTr="00F23EC5">
        <w:trPr>
          <w:trHeight w:val="513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D9" w:rsidRPr="00574AC6" w:rsidRDefault="008960D9" w:rsidP="006833D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Последовательность этапов обработки данных исследования важна для обеспечения достоверности и эффективности исследований. Это </w:t>
            </w:r>
            <w:r w:rsidRPr="00574A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позволяет извлечь полезную информацию, принимать обоснованные решения и достигать поставленных целей.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Запишите соответствующую последовательность </w:t>
            </w: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этапов обработки данных исследования: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А. кодирование и организация данных;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Б. сбор данных;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В. анализ данных;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Г. интерпретация результатов;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Д. документирование и оформление документа.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66"/>
              <w:gridCol w:w="344"/>
              <w:gridCol w:w="367"/>
            </w:tblGrid>
            <w:tr w:rsidR="008960D9" w:rsidRPr="00574AC6" w:rsidTr="00B26C83">
              <w:trPr>
                <w:trHeight w:val="58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960D9" w:rsidRPr="00574AC6" w:rsidTr="00F23EC5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D9" w:rsidRPr="00574AC6" w:rsidRDefault="008960D9" w:rsidP="006833D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 xml:space="preserve">Этапы формулировки научной проблемы включают несколько ключевых шагов, которые помогают исследователю четко определить и структурировать задачу, подлежащую изучению. Эти этапы обеспечивают систематический подход к выявлению и формулировке научной проблемы, что является важным начальным этапом любого научного исследования. </w:t>
            </w: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Запишите соответствующую последовательность: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А. выявление противоречия;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Б. анализ существующего знания по проблеме;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В. определение границ исследования;</w:t>
            </w:r>
          </w:p>
          <w:p w:rsidR="008960D9" w:rsidRPr="00574AC6" w:rsidRDefault="008960D9" w:rsidP="006833DC">
            <w:pPr>
              <w:widowControl w:val="0"/>
              <w:tabs>
                <w:tab w:val="left" w:pos="416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Г. обоснование актуальности.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Ind w:w="25" w:type="dxa"/>
              <w:tblLayout w:type="fixed"/>
              <w:tblLook w:val="04A0"/>
            </w:tblPr>
            <w:tblGrid>
              <w:gridCol w:w="425"/>
              <w:gridCol w:w="425"/>
              <w:gridCol w:w="425"/>
              <w:gridCol w:w="428"/>
            </w:tblGrid>
            <w:tr w:rsidR="008960D9" w:rsidRPr="00574AC6" w:rsidTr="00AF7EA1">
              <w:trPr>
                <w:trHeight w:val="70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960D9" w:rsidRPr="00574AC6" w:rsidTr="00F23EC5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D9" w:rsidRPr="00574AC6" w:rsidRDefault="008960D9" w:rsidP="006833D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напишите правильный ответ.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 xml:space="preserve">Процесс систематического сбора, анализа и интерпретации данных для получения новых знаний это научное __________________. Оно направлено на изучение различных объектов, процессов или явлений, их структуры и взаимосвязей, с целью расширения научного понимания и возможного практического применения результатов.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960D9" w:rsidRPr="00574AC6" w:rsidTr="00F23EC5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D9" w:rsidRPr="00574AC6" w:rsidRDefault="008960D9" w:rsidP="006833D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Методология анализа проблемных ситуаций в сервисной деятельности включает в себя несколько ключевых этапов и подходов, которые помогают всесторонне исследовать и решать возникающие проблемы.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Соотнесите соответствие между методами и подходами и этапами анализа. </w:t>
            </w: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115" w:type="dxa"/>
              <w:tblLayout w:type="fixed"/>
              <w:tblLook w:val="04A0"/>
            </w:tblPr>
            <w:tblGrid>
              <w:gridCol w:w="5706"/>
              <w:gridCol w:w="2409"/>
            </w:tblGrid>
            <w:tr w:rsidR="008960D9" w:rsidRPr="00574AC6" w:rsidTr="00832615">
              <w:tc>
                <w:tcPr>
                  <w:tcW w:w="5706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Методы и подходы</w:t>
                  </w:r>
                </w:p>
              </w:tc>
              <w:tc>
                <w:tcPr>
                  <w:tcW w:w="2409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Этапы анализа</w:t>
                  </w:r>
                </w:p>
              </w:tc>
            </w:tr>
            <w:tr w:rsidR="008960D9" w:rsidRPr="00574AC6" w:rsidTr="00832615">
              <w:tc>
                <w:tcPr>
                  <w:tcW w:w="5706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double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574AC6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Наблюдение, опросы, анкетирование, анализ документации</w:t>
                  </w:r>
                </w:p>
              </w:tc>
              <w:tc>
                <w:tcPr>
                  <w:tcW w:w="2409" w:type="dxa"/>
                </w:tcPr>
                <w:p w:rsidR="008960D9" w:rsidRPr="00574AC6" w:rsidRDefault="008960D9" w:rsidP="006833DC">
                  <w:pPr>
                    <w:pStyle w:val="a4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574AC6"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  <w:lang w:eastAsia="ru-RU"/>
                    </w:rPr>
                    <w:t>Общетеоретический уровень</w:t>
                  </w:r>
                </w:p>
              </w:tc>
            </w:tr>
            <w:tr w:rsidR="008960D9" w:rsidRPr="00574AC6" w:rsidTr="00832615">
              <w:tc>
                <w:tcPr>
                  <w:tcW w:w="5706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574AC6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Рассматриваются теории, позволяющие анализировать сервисную деятельность как явление в контексте хозяйства, социальных отношений и духовной активности</w:t>
                  </w:r>
                </w:p>
              </w:tc>
              <w:tc>
                <w:tcPr>
                  <w:tcW w:w="2409" w:type="dxa"/>
                </w:tcPr>
                <w:p w:rsidR="008960D9" w:rsidRPr="00574AC6" w:rsidRDefault="008960D9" w:rsidP="006833DC">
                  <w:pPr>
                    <w:pStyle w:val="a4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574AC6"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  <w:lang w:eastAsia="ru-RU"/>
                    </w:rPr>
                    <w:t>Эмпирический уровень</w:t>
                  </w:r>
                </w:p>
              </w:tc>
            </w:tr>
            <w:tr w:rsidR="008960D9" w:rsidRPr="00574AC6" w:rsidTr="00832615">
              <w:tc>
                <w:tcPr>
                  <w:tcW w:w="5706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574AC6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Разработка и внедрение новых технологий, повышение квалификации персонала, создание условий для активного обслуживания потребителей</w:t>
                  </w:r>
                </w:p>
              </w:tc>
              <w:tc>
                <w:tcPr>
                  <w:tcW w:w="2409" w:type="dxa"/>
                </w:tcPr>
                <w:p w:rsidR="008960D9" w:rsidRPr="00574AC6" w:rsidRDefault="008960D9" w:rsidP="006833DC">
                  <w:pPr>
                    <w:pStyle w:val="a4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574AC6"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  <w:lang w:eastAsia="ru-RU"/>
                    </w:rPr>
                    <w:t>Прикладной уровень</w:t>
                  </w:r>
                </w:p>
              </w:tc>
            </w:tr>
            <w:tr w:rsidR="008960D9" w:rsidRPr="00574AC6" w:rsidTr="00832615">
              <w:tc>
                <w:tcPr>
                  <w:tcW w:w="5706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Г. Принципы и способы организации и построения теоретической и практической деятельности. Совокупность конкретных аналитических приемов для сбора и обобщения эмпирических данных, формулирования выводов</w:t>
                  </w:r>
                </w:p>
              </w:tc>
              <w:tc>
                <w:tcPr>
                  <w:tcW w:w="2409" w:type="dxa"/>
                </w:tcPr>
                <w:p w:rsidR="008960D9" w:rsidRPr="00574AC6" w:rsidRDefault="008960D9" w:rsidP="006833DC">
                  <w:pPr>
                    <w:pStyle w:val="a4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  <w:lang w:eastAsia="ru-RU"/>
                    </w:rPr>
                    <w:t>4. Методологические основы</w:t>
                  </w:r>
                </w:p>
              </w:tc>
            </w:tr>
            <w:tr w:rsidR="008960D9" w:rsidRPr="00574AC6" w:rsidTr="00832615">
              <w:tc>
                <w:tcPr>
                  <w:tcW w:w="5706" w:type="dxa"/>
                </w:tcPr>
                <w:p w:rsidR="008960D9" w:rsidRPr="00574AC6" w:rsidRDefault="008960D9" w:rsidP="006833DC">
                  <w:pPr>
                    <w:widowControl w:val="0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09" w:type="dxa"/>
                </w:tcPr>
                <w:p w:rsidR="008960D9" w:rsidRPr="00574AC6" w:rsidRDefault="008960D9" w:rsidP="006833DC">
                  <w:pPr>
                    <w:pStyle w:val="a4"/>
                    <w:widowControl w:val="0"/>
                    <w:spacing w:after="0" w:line="240" w:lineRule="auto"/>
                    <w:ind w:left="0"/>
                    <w:contextualSpacing w:val="0"/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574AC6">
                    <w:rPr>
                      <w:rFonts w:ascii="Times New Roman" w:eastAsia="Arial Unicode MS" w:hAnsi="Times New Roman" w:cs="Times New Roman"/>
                      <w:bCs/>
                      <w:sz w:val="28"/>
                      <w:szCs w:val="28"/>
                      <w:lang w:eastAsia="ru-RU"/>
                    </w:rPr>
                    <w:t>5. Филологический уровень</w:t>
                  </w:r>
                </w:p>
              </w:tc>
            </w:tr>
          </w:tbl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2"/>
              <w:tblW w:w="1467" w:type="dxa"/>
              <w:tblLayout w:type="fixed"/>
              <w:tblLook w:val="04A0"/>
            </w:tblPr>
            <w:tblGrid>
              <w:gridCol w:w="392"/>
              <w:gridCol w:w="343"/>
              <w:gridCol w:w="366"/>
              <w:gridCol w:w="366"/>
            </w:tblGrid>
            <w:tr w:rsidR="008960D9" w:rsidRPr="00574AC6" w:rsidTr="00B26C83">
              <w:tc>
                <w:tcPr>
                  <w:tcW w:w="392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66" w:type="dxa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  <w:tr w:rsidR="008960D9" w:rsidRPr="00574AC6" w:rsidTr="00B26C83">
              <w:tc>
                <w:tcPr>
                  <w:tcW w:w="392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3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6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6" w:type="dxa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0D9" w:rsidRPr="00574AC6" w:rsidTr="00930551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Системный анализ</w:t>
            </w:r>
            <w:r w:rsidRPr="00574A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 xml:space="preserve">это совокупность методов и приемов для изучения сложных объектов/систем, которые представляют собой сложную совокупность взаимодействующих между собой элементов. Он используется для исследования и конструирования различных типов систем, включая социальные, экономические, человеко-машинные и технические системы. Основная цель системного анализа заключается в разработке методов для выработки, принятия и обоснования решений при проектировании, создании и управлении этими системами. </w:t>
            </w: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Запишите соответствующую последовательность этапов </w:t>
            </w:r>
            <w:r w:rsidR="00DA438A">
              <w:rPr>
                <w:rFonts w:ascii="Times New Roman" w:eastAsia="Arial Unicode MS" w:hAnsi="Times New Roman" w:cs="Times New Roman"/>
                <w:sz w:val="28"/>
                <w:szCs w:val="28"/>
              </w:rPr>
              <w:t>системного анализа</w:t>
            </w: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:</w:t>
            </w:r>
          </w:p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А. очерчивание границы системы и определение ее структуры;</w:t>
            </w:r>
          </w:p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Б. постановка задачи;</w:t>
            </w:r>
          </w:p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В. составление математической модели системы;</w:t>
            </w:r>
          </w:p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Г. теоретические исследования.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445" w:type="dxa"/>
              <w:tblLayout w:type="fixed"/>
              <w:tblLook w:val="04A0"/>
            </w:tblPr>
            <w:tblGrid>
              <w:gridCol w:w="392"/>
              <w:gridCol w:w="343"/>
              <w:gridCol w:w="366"/>
              <w:gridCol w:w="344"/>
            </w:tblGrid>
            <w:tr w:rsidR="008960D9" w:rsidRPr="00574AC6" w:rsidTr="00B26C83">
              <w:trPr>
                <w:trHeight w:val="58"/>
              </w:trPr>
              <w:tc>
                <w:tcPr>
                  <w:tcW w:w="392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3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66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4" w:type="dxa"/>
                  <w:vAlign w:val="center"/>
                </w:tcPr>
                <w:p w:rsidR="008960D9" w:rsidRPr="00574AC6" w:rsidRDefault="008960D9" w:rsidP="006833D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960D9" w:rsidRPr="00574AC6" w:rsidTr="00930551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F56421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>. Прочитайте текст и установите соответствие.</w:t>
            </w:r>
          </w:p>
          <w:p w:rsidR="008960D9" w:rsidRPr="00574AC6" w:rsidRDefault="008960D9" w:rsidP="00F56421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74AC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Важность соблюдения этапов научно-исследовательской деятельности заключается в том, что это помогает развивать навыки самостоятельного исследования, применять теоретические знания на практике и формировать критическое мышление. </w:t>
            </w: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Соотнесите </w:t>
            </w: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этапы научно-исследовательской деятельности и их описания.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257" w:type="dxa"/>
              <w:tblLayout w:type="fixed"/>
              <w:tblLook w:val="04A0"/>
            </w:tblPr>
            <w:tblGrid>
              <w:gridCol w:w="4713"/>
              <w:gridCol w:w="3544"/>
            </w:tblGrid>
            <w:tr w:rsidR="008960D9" w:rsidRPr="00574AC6" w:rsidTr="00F56421">
              <w:tc>
                <w:tcPr>
                  <w:tcW w:w="4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Описание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Этапы научно-исследовательской деятельности</w:t>
                  </w:r>
                </w:p>
              </w:tc>
            </w:tr>
            <w:tr w:rsidR="008960D9" w:rsidRPr="00574AC6" w:rsidTr="00F56421">
              <w:tc>
                <w:tcPr>
                  <w:tcW w:w="4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Анализ полученной информац</w:t>
                  </w:r>
                  <w:proofErr w:type="gramStart"/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ии и ее</w:t>
                  </w:r>
                  <w:proofErr w:type="gramEnd"/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интерпретация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Сбор данных</w:t>
                  </w:r>
                </w:p>
              </w:tc>
            </w:tr>
            <w:tr w:rsidR="008960D9" w:rsidRPr="00574AC6" w:rsidTr="00F56421">
              <w:tc>
                <w:tcPr>
                  <w:tcW w:w="4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Определение вопроса или области исследования, требующей изучения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Формулирование проблемы</w:t>
                  </w:r>
                </w:p>
              </w:tc>
            </w:tr>
            <w:tr w:rsidR="008960D9" w:rsidRPr="00574AC6" w:rsidTr="00F56421">
              <w:tc>
                <w:tcPr>
                  <w:tcW w:w="4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Формулирование итогов исследования и предложений по дальнейшим действиям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Обработка результатов</w:t>
                  </w:r>
                </w:p>
              </w:tc>
            </w:tr>
            <w:tr w:rsidR="008960D9" w:rsidRPr="00574AC6" w:rsidTr="00F56421">
              <w:tc>
                <w:tcPr>
                  <w:tcW w:w="4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Выводы и рекомендации</w:t>
                  </w:r>
                </w:p>
              </w:tc>
            </w:tr>
          </w:tbl>
          <w:p w:rsidR="008960D9" w:rsidRPr="00574AC6" w:rsidRDefault="008960D9" w:rsidP="00F5642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43"/>
              <w:gridCol w:w="366"/>
              <w:gridCol w:w="344"/>
            </w:tblGrid>
            <w:tr w:rsidR="008960D9" w:rsidRPr="00574AC6" w:rsidTr="00F56421"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8960D9" w:rsidRPr="00574AC6" w:rsidTr="00F56421"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60D9" w:rsidRPr="00574AC6" w:rsidRDefault="008960D9" w:rsidP="00F5642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4A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8960D9" w:rsidRPr="00574AC6" w:rsidRDefault="008960D9" w:rsidP="00F5642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960D9" w:rsidRPr="00574AC6" w:rsidTr="00930551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06005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напишите правильный ответ.</w:t>
            </w:r>
          </w:p>
          <w:p w:rsidR="008960D9" w:rsidRPr="00574AC6" w:rsidRDefault="008960D9" w:rsidP="0006005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Аспект исследуемого объекта, угол зрения, относительно которого получено или будет получено новое знание, и который определяет границы и направления анализа в рамках изучаемой проблемы это ________________ исследования. </w:t>
            </w: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Данный аспект даёт представление о том, как рассматривается объект, какие новые отношения, свойства и функции объекта изучаются. Он устанавливает границы научного поиска в рамках конкретного исследования.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06005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8960D9" w:rsidRPr="00574AC6" w:rsidTr="00930551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FA719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574A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Прочитайте текст, выберите все правильные варианты ответов.</w:t>
            </w:r>
          </w:p>
          <w:p w:rsidR="008960D9" w:rsidRPr="00574AC6" w:rsidRDefault="008960D9" w:rsidP="00FA719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Style w:val="alice-fade-word"/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Методы обработки результатов исследования представляют собой комплекс способов и приемов анализа полученных данных для извлечения из них необходимой информации.</w:t>
            </w:r>
          </w:p>
          <w:p w:rsidR="008960D9" w:rsidRPr="00574AC6" w:rsidRDefault="008960D9" w:rsidP="00FA719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Выберите методы обработки результатов исследования являющиеся основными: </w:t>
            </w:r>
          </w:p>
          <w:p w:rsidR="008960D9" w:rsidRPr="00574AC6" w:rsidRDefault="008960D9" w:rsidP="00FA719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А. качественный анализ;</w:t>
            </w:r>
          </w:p>
          <w:p w:rsidR="008960D9" w:rsidRPr="00574AC6" w:rsidRDefault="008960D9" w:rsidP="00FA719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Б. количественный анализ;</w:t>
            </w:r>
          </w:p>
          <w:p w:rsidR="008960D9" w:rsidRPr="00574AC6" w:rsidRDefault="008960D9" w:rsidP="00FA7195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В. интуитивная оценка;</w:t>
            </w:r>
          </w:p>
          <w:p w:rsidR="008960D9" w:rsidRPr="00574AC6" w:rsidRDefault="008960D9" w:rsidP="007E05A7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Г. сравнительный анализ.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 Б Г</w:t>
            </w:r>
          </w:p>
        </w:tc>
      </w:tr>
      <w:tr w:rsidR="008960D9" w:rsidRPr="00574AC6" w:rsidTr="00930551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D9" w:rsidRPr="00574AC6" w:rsidRDefault="008960D9" w:rsidP="006833DC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286962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74AC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</w:rPr>
              <w:t>Прочитайте текст, выберите все правильные варианты ответов.</w:t>
            </w:r>
          </w:p>
          <w:p w:rsidR="008960D9" w:rsidRPr="00574AC6" w:rsidRDefault="008960D9" w:rsidP="00286962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  <w:t>Методы научного познания – это совокупность приемов и способов, с помощью которых получают новые научные знания.</w:t>
            </w:r>
          </w:p>
          <w:p w:rsidR="008960D9" w:rsidRPr="00574AC6" w:rsidRDefault="008960D9" w:rsidP="00286962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  <w:t>Выберите методы научного познания, которые относятся к теоретическим методам:</w:t>
            </w:r>
          </w:p>
          <w:p w:rsidR="008960D9" w:rsidRPr="00574AC6" w:rsidRDefault="008960D9" w:rsidP="00286962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  <w:t>А. метод теоретического анализа;</w:t>
            </w:r>
          </w:p>
          <w:p w:rsidR="008960D9" w:rsidRPr="00574AC6" w:rsidRDefault="008960D9" w:rsidP="00286962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  <w:t>Б. метод экспертных оценок;</w:t>
            </w:r>
          </w:p>
          <w:p w:rsidR="008960D9" w:rsidRPr="00574AC6" w:rsidRDefault="008960D9" w:rsidP="00286962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  <w:t>В. метод дедукции;</w:t>
            </w:r>
          </w:p>
          <w:p w:rsidR="008960D9" w:rsidRPr="00574AC6" w:rsidRDefault="008960D9" w:rsidP="00286962">
            <w:pPr>
              <w:pStyle w:val="a6"/>
              <w:shd w:val="clear" w:color="auto" w:fill="FFFFFF" w:themeFill="background1"/>
              <w:spacing w:after="0"/>
              <w:ind w:left="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4AC6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FFFFF" w:themeFill="background1"/>
              </w:rPr>
              <w:t>Г. метод наблюдения.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D9" w:rsidRPr="00574AC6" w:rsidRDefault="008960D9" w:rsidP="0028696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4A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 В</w:t>
            </w:r>
          </w:p>
        </w:tc>
      </w:tr>
    </w:tbl>
    <w:p w:rsidR="00F83128" w:rsidRDefault="00F83128"/>
    <w:sectPr w:rsidR="00F83128" w:rsidSect="009962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F43"/>
    <w:rsid w:val="00050249"/>
    <w:rsid w:val="000578F4"/>
    <w:rsid w:val="000A2509"/>
    <w:rsid w:val="000C6A4B"/>
    <w:rsid w:val="000D0837"/>
    <w:rsid w:val="000D7A47"/>
    <w:rsid w:val="00133ECD"/>
    <w:rsid w:val="00135B28"/>
    <w:rsid w:val="001602B6"/>
    <w:rsid w:val="00182AA6"/>
    <w:rsid w:val="001850CE"/>
    <w:rsid w:val="001F0F43"/>
    <w:rsid w:val="00237A0A"/>
    <w:rsid w:val="00284A0F"/>
    <w:rsid w:val="002F632F"/>
    <w:rsid w:val="003026B9"/>
    <w:rsid w:val="003235E6"/>
    <w:rsid w:val="00343296"/>
    <w:rsid w:val="003E443B"/>
    <w:rsid w:val="00474E32"/>
    <w:rsid w:val="005063D1"/>
    <w:rsid w:val="005258A1"/>
    <w:rsid w:val="00574AC6"/>
    <w:rsid w:val="00587D2B"/>
    <w:rsid w:val="00632FAB"/>
    <w:rsid w:val="00643627"/>
    <w:rsid w:val="00676D44"/>
    <w:rsid w:val="006833DC"/>
    <w:rsid w:val="00696E66"/>
    <w:rsid w:val="006C11E1"/>
    <w:rsid w:val="006D7BEC"/>
    <w:rsid w:val="007177EA"/>
    <w:rsid w:val="00776AEE"/>
    <w:rsid w:val="00795EDB"/>
    <w:rsid w:val="007E05A7"/>
    <w:rsid w:val="00832615"/>
    <w:rsid w:val="008759A7"/>
    <w:rsid w:val="00877114"/>
    <w:rsid w:val="0089098B"/>
    <w:rsid w:val="008960D9"/>
    <w:rsid w:val="008C349E"/>
    <w:rsid w:val="008F5125"/>
    <w:rsid w:val="00963546"/>
    <w:rsid w:val="00983C65"/>
    <w:rsid w:val="00A53310"/>
    <w:rsid w:val="00AB2438"/>
    <w:rsid w:val="00AF7EA1"/>
    <w:rsid w:val="00B06A18"/>
    <w:rsid w:val="00B22957"/>
    <w:rsid w:val="00B639B0"/>
    <w:rsid w:val="00B75BCC"/>
    <w:rsid w:val="00B93C76"/>
    <w:rsid w:val="00BE7872"/>
    <w:rsid w:val="00C86984"/>
    <w:rsid w:val="00CF382E"/>
    <w:rsid w:val="00CF79A7"/>
    <w:rsid w:val="00D05850"/>
    <w:rsid w:val="00D714A0"/>
    <w:rsid w:val="00DA1B06"/>
    <w:rsid w:val="00DA438A"/>
    <w:rsid w:val="00E05C27"/>
    <w:rsid w:val="00E3001B"/>
    <w:rsid w:val="00E535C1"/>
    <w:rsid w:val="00E665AE"/>
    <w:rsid w:val="00E83256"/>
    <w:rsid w:val="00E9354B"/>
    <w:rsid w:val="00ED1E30"/>
    <w:rsid w:val="00EF7D77"/>
    <w:rsid w:val="00F054C4"/>
    <w:rsid w:val="00F22DEC"/>
    <w:rsid w:val="00F83128"/>
    <w:rsid w:val="00F87DB6"/>
    <w:rsid w:val="00FA7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43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714A0"/>
    <w:pPr>
      <w:keepNext/>
      <w:keepLines/>
      <w:widowControl w:val="0"/>
      <w:tabs>
        <w:tab w:val="right" w:pos="9072"/>
      </w:tabs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0F4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1F0F4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link w:val="1"/>
    <w:uiPriority w:val="99"/>
    <w:unhideWhenUsed/>
    <w:qFormat/>
    <w:rsid w:val="001F0F4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0">
    <w:name w:val="Обычный1"/>
    <w:rsid w:val="001F0F4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1F0F4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1F0F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E66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714A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1">
    <w:name w:val="Стиль1"/>
    <w:basedOn w:val="a6"/>
    <w:link w:val="12"/>
    <w:qFormat/>
    <w:rsid w:val="00D714A0"/>
    <w:pPr>
      <w:widowControl w:val="0"/>
      <w:tabs>
        <w:tab w:val="right" w:pos="9072"/>
      </w:tabs>
      <w:spacing w:after="0" w:line="240" w:lineRule="auto"/>
      <w:ind w:left="0"/>
      <w:contextualSpacing w:val="0"/>
      <w:jc w:val="both"/>
    </w:pPr>
    <w:rPr>
      <w:rFonts w:ascii="Times New Roman" w:eastAsia="Calibri" w:hAnsi="Times New Roman" w:cs="Times New Roman"/>
      <w:shd w:val="clear" w:color="auto" w:fill="FFFFFF"/>
      <w:lang w:eastAsia="ru-RU"/>
    </w:rPr>
  </w:style>
  <w:style w:type="character" w:customStyle="1" w:styleId="1">
    <w:name w:val="Обычный (веб) Знак1"/>
    <w:aliases w:val="Обычный (веб) Знак Знак1,Обычный (веб) Знак Знак Знак"/>
    <w:basedOn w:val="a0"/>
    <w:link w:val="a6"/>
    <w:uiPriority w:val="99"/>
    <w:rsid w:val="00D714A0"/>
  </w:style>
  <w:style w:type="character" w:customStyle="1" w:styleId="12">
    <w:name w:val="Стиль1 Знак"/>
    <w:basedOn w:val="1"/>
    <w:link w:val="11"/>
    <w:rsid w:val="00D714A0"/>
  </w:style>
  <w:style w:type="character" w:customStyle="1" w:styleId="alice-fade-word">
    <w:name w:val="alice-fade-word"/>
    <w:basedOn w:val="a0"/>
    <w:rsid w:val="00FA7195"/>
  </w:style>
  <w:style w:type="character" w:styleId="a8">
    <w:name w:val="annotation reference"/>
    <w:basedOn w:val="a0"/>
    <w:uiPriority w:val="99"/>
    <w:semiHidden/>
    <w:unhideWhenUsed/>
    <w:rsid w:val="00587D2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87D2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87D2B"/>
    <w:rPr>
      <w:rFonts w:eastAsiaTheme="minorEastAsia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7D2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87D2B"/>
    <w:rPr>
      <w:rFonts w:eastAsiaTheme="minorEastAsia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87D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7D2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43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714A0"/>
    <w:pPr>
      <w:keepNext/>
      <w:keepLines/>
      <w:widowControl w:val="0"/>
      <w:tabs>
        <w:tab w:val="right" w:pos="9072"/>
      </w:tabs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0F4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1F0F4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link w:val="1"/>
    <w:uiPriority w:val="99"/>
    <w:unhideWhenUsed/>
    <w:qFormat/>
    <w:rsid w:val="001F0F4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0">
    <w:name w:val="Обычный1"/>
    <w:rsid w:val="001F0F4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1F0F4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1F0F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E66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714A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1">
    <w:name w:val="Стиль1"/>
    <w:basedOn w:val="a6"/>
    <w:link w:val="12"/>
    <w:qFormat/>
    <w:rsid w:val="00D714A0"/>
    <w:pPr>
      <w:widowControl w:val="0"/>
      <w:tabs>
        <w:tab w:val="right" w:pos="9072"/>
      </w:tabs>
      <w:spacing w:after="0" w:line="240" w:lineRule="auto"/>
      <w:ind w:left="0"/>
      <w:contextualSpacing w:val="0"/>
      <w:jc w:val="both"/>
    </w:pPr>
    <w:rPr>
      <w:rFonts w:ascii="Times New Roman" w:eastAsia="Calibri" w:hAnsi="Times New Roman" w:cs="Times New Roman"/>
      <w:shd w:val="clear" w:color="auto" w:fill="FFFFFF"/>
      <w:lang w:eastAsia="ru-RU"/>
    </w:rPr>
  </w:style>
  <w:style w:type="character" w:customStyle="1" w:styleId="1">
    <w:name w:val="Обычный (веб) Знак1"/>
    <w:aliases w:val="Обычный (веб) Знак Знак1,Обычный (веб) Знак Знак Знак"/>
    <w:basedOn w:val="a0"/>
    <w:link w:val="a6"/>
    <w:uiPriority w:val="99"/>
    <w:rsid w:val="00D714A0"/>
  </w:style>
  <w:style w:type="character" w:customStyle="1" w:styleId="12">
    <w:name w:val="Стиль1 Знак"/>
    <w:basedOn w:val="1"/>
    <w:link w:val="11"/>
    <w:rsid w:val="00D714A0"/>
  </w:style>
  <w:style w:type="character" w:customStyle="1" w:styleId="alice-fade-word">
    <w:name w:val="alice-fade-word"/>
    <w:basedOn w:val="a0"/>
    <w:rsid w:val="00FA7195"/>
  </w:style>
  <w:style w:type="character" w:styleId="a8">
    <w:name w:val="annotation reference"/>
    <w:basedOn w:val="a0"/>
    <w:uiPriority w:val="99"/>
    <w:semiHidden/>
    <w:unhideWhenUsed/>
    <w:rsid w:val="00587D2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87D2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87D2B"/>
    <w:rPr>
      <w:rFonts w:eastAsiaTheme="minorEastAsia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7D2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87D2B"/>
    <w:rPr>
      <w:rFonts w:eastAsiaTheme="minorEastAsia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87D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7D2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ВО "Сибирский федеральный университет"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Windows User</cp:lastModifiedBy>
  <cp:revision>22</cp:revision>
  <cp:lastPrinted>2025-09-08T07:35:00Z</cp:lastPrinted>
  <dcterms:created xsi:type="dcterms:W3CDTF">2025-04-03T04:38:00Z</dcterms:created>
  <dcterms:modified xsi:type="dcterms:W3CDTF">2025-09-12T07:23:00Z</dcterms:modified>
</cp:coreProperties>
</file>