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86DE8" w14:textId="77777777" w:rsidR="00A53116" w:rsidRDefault="0008232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«Российская модель креативной экономики в настоящем и будущем: траектория развития и точки роста»</w:t>
      </w:r>
    </w:p>
    <w:p w14:paraId="14FD2417" w14:textId="77777777" w:rsidR="00A53116" w:rsidRDefault="00A5311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5E52C8" w14:textId="77777777" w:rsidR="00A53116" w:rsidRDefault="0008232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и время: 25 сентября, 10:00-14:00</w:t>
      </w:r>
    </w:p>
    <w:p w14:paraId="139AA6FD" w14:textId="57610C93" w:rsidR="00A53116" w:rsidRPr="0008232E" w:rsidRDefault="0008232E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НЦ «Россия»</w:t>
      </w:r>
    </w:p>
    <w:p w14:paraId="2F04F3B4" w14:textId="77777777" w:rsidR="00A53116" w:rsidRDefault="00A5311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061847" w14:textId="77777777" w:rsidR="00A53116" w:rsidRDefault="0008232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Образование является одним из ключевых пластов креативной экономики, формирующее комплексное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представление о креативном секторе.  В условиях активного становления российской модели креативной экономики возникает объективная потребность в систематизации понятийного аппарата, подходов и практик. Разработка учебного пособия по креативным индустриям п</w:t>
      </w:r>
      <w:r>
        <w:rPr>
          <w:rFonts w:ascii="Times New Roman" w:eastAsia="Times New Roman" w:hAnsi="Times New Roman" w:cs="Times New Roman"/>
          <w:sz w:val="28"/>
          <w:szCs w:val="28"/>
        </w:rPr>
        <w:t>ризвана восполнить этот пробел и заложить прочную академическую базу для дальнейшего развития сектора.</w:t>
      </w:r>
    </w:p>
    <w:p w14:paraId="5BA32942" w14:textId="77777777" w:rsidR="0008232E" w:rsidRDefault="0008232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DE5E78" w14:textId="412C4D6D" w:rsidR="00A53116" w:rsidRDefault="0008232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формирования комплексного учебного пособия критически важно привлекать экспертное сообщество — представителей креативных индустрий, органов власти, и</w:t>
      </w:r>
      <w:r>
        <w:rPr>
          <w:rFonts w:ascii="Times New Roman" w:eastAsia="Times New Roman" w:hAnsi="Times New Roman" w:cs="Times New Roman"/>
          <w:sz w:val="28"/>
          <w:szCs w:val="28"/>
        </w:rPr>
        <w:t>нститутов развития и научно-образовательной среды. Предстоящий семинар станет открытой площадкой для презентации отдельных глав пособия и выстраивания содержательного диалога между авторами и участниками из самых разных отраслей. В центре обсуждения — широ</w:t>
      </w:r>
      <w:r>
        <w:rPr>
          <w:rFonts w:ascii="Times New Roman" w:eastAsia="Times New Roman" w:hAnsi="Times New Roman" w:cs="Times New Roman"/>
          <w:sz w:val="28"/>
          <w:szCs w:val="28"/>
        </w:rPr>
        <w:t>кий спектр тем: от территориального развития до социального воздействия и управления интеллектуальной собственностью.</w:t>
      </w:r>
    </w:p>
    <w:p w14:paraId="2DDAF30B" w14:textId="77777777" w:rsidR="00A53116" w:rsidRDefault="00A53116"/>
    <w:p w14:paraId="43AAB17B" w14:textId="77777777" w:rsidR="00A53116" w:rsidRDefault="0008232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семинара</w:t>
      </w:r>
    </w:p>
    <w:tbl>
      <w:tblPr>
        <w:tblStyle w:val="a5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3"/>
        <w:gridCol w:w="6919"/>
      </w:tblGrid>
      <w:tr w:rsidR="00A53116" w14:paraId="7F308CA0" w14:textId="77777777"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9647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10:00-10:30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C60F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Приветствия, вступительное слово</w:t>
            </w:r>
          </w:p>
          <w:p w14:paraId="524703FE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Андрей Полосин, проректор РАНХиГС, научный руководитель проекта «ДНК Росс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ии»</w:t>
            </w:r>
          </w:p>
          <w:p w14:paraId="4E16B4C9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президент Единого центра креативной экономики (АНО «Креативная экономика»)</w:t>
            </w:r>
          </w:p>
          <w:p w14:paraId="4980285F" w14:textId="77777777" w:rsidR="003475AC" w:rsidRDefault="003475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Сидоренко Екатерина Владимировна, проректор по молодёжной политике СФУ</w:t>
            </w:r>
          </w:p>
          <w:p w14:paraId="3ADB03E0" w14:textId="0757AC78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/ АНО «СИРКИ»</w:t>
            </w:r>
          </w:p>
        </w:tc>
      </w:tr>
      <w:tr w:rsidR="00A53116" w14:paraId="16092233" w14:textId="77777777"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D7AE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10:30-11:10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E3F0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Выступления с докладами:</w:t>
            </w:r>
          </w:p>
          <w:p w14:paraId="69A22ABA" w14:textId="77777777" w:rsidR="00A53116" w:rsidRDefault="0008232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«Ценностно-ориентированная экономика как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концептуальная рамка креативных индустрий» </w:t>
            </w:r>
            <w: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Артём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Космарский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руководитель исследовательского центра Единого центра креативной экономики (АНО «Креативная экономика»)</w:t>
            </w:r>
          </w:p>
          <w:p w14:paraId="08198A20" w14:textId="77777777" w:rsidR="00A53116" w:rsidRDefault="0008232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«Креативные индустрии как инструмент социальных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изменений» 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референт Управления Президента Российской Федерации по общественным проектам </w:t>
            </w:r>
          </w:p>
          <w:p w14:paraId="3582FC23" w14:textId="77777777" w:rsidR="00A53116" w:rsidRDefault="0008232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«Региональное развитие креативных индустрий: методики и практики» </w:t>
            </w:r>
            <w: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Монгуш, президент Единого центра креативной экономики (АНО «Креативная э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кономика»</w:t>
            </w:r>
          </w:p>
          <w:p w14:paraId="5A234489" w14:textId="77777777" w:rsidR="00A53116" w:rsidRDefault="0008232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«Креативная столица Сибири: опыт Красноярского края в развитии креативных индустрий» </w:t>
            </w:r>
            <w: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Валентина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Окутина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директор АНО «Сибирский институт развития креативных индустрий»</w:t>
            </w:r>
          </w:p>
        </w:tc>
      </w:tr>
      <w:tr w:rsidR="00A53116" w14:paraId="26E529CA" w14:textId="77777777"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1BD9D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11:10-11:35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42DFD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Перерыв</w:t>
            </w:r>
          </w:p>
        </w:tc>
      </w:tr>
      <w:tr w:rsidR="00A53116" w14:paraId="20B45926" w14:textId="77777777"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0ECEB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11:35-13:35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DD89A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в группах (4 группы):</w:t>
            </w:r>
          </w:p>
          <w:p w14:paraId="073B4EA3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«Креативные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индустрии как инструмент социальных изменений»</w:t>
            </w:r>
          </w:p>
          <w:p w14:paraId="20960C7A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«Региональное развитие креативных индустрий: методики и практики»</w:t>
            </w:r>
          </w:p>
          <w:p w14:paraId="634251C6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креативных индустрий через призму интеллектуальной собственности»</w:t>
            </w:r>
          </w:p>
          <w:p w14:paraId="02480A00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«Ценностно-ориентированная экономика как концептуальная рамка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креативных индустрий»</w:t>
            </w:r>
          </w:p>
        </w:tc>
      </w:tr>
      <w:tr w:rsidR="00A53116" w14:paraId="416C62D0" w14:textId="77777777"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CD4A8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47avtfsxlx6i" w:colFirst="0" w:colLast="0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13:35-14:00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174E" w14:textId="77777777" w:rsidR="00A53116" w:rsidRDefault="000823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 работы в группах</w:t>
            </w:r>
          </w:p>
          <w:p w14:paraId="2D160938" w14:textId="77777777" w:rsidR="00A53116" w:rsidRDefault="00082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Завершение семинара</w:t>
            </w:r>
          </w:p>
        </w:tc>
      </w:tr>
    </w:tbl>
    <w:p w14:paraId="7617AB9D" w14:textId="77777777" w:rsidR="00A53116" w:rsidRDefault="00A53116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A53116" w:rsidSect="003475AC">
      <w:pgSz w:w="11906" w:h="16838"/>
      <w:pgMar w:top="993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D092E057-813C-406F-A2D4-B29594903EF1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2" w:fontKey="{7B12076A-8153-4519-8EBC-5F133FE951D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0022CFB-108D-4F2C-8AAD-E34945FD7DD1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929F4"/>
    <w:multiLevelType w:val="multilevel"/>
    <w:tmpl w:val="E4F64DF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16"/>
    <w:rsid w:val="0008232E"/>
    <w:rsid w:val="00254437"/>
    <w:rsid w:val="003475AC"/>
    <w:rsid w:val="00A5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7A00"/>
  <w15:docId w15:val="{45C11321-21B0-4964-92F4-C43F3118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widowControl w:val="0"/>
      <w:spacing w:after="160"/>
      <w:jc w:val="both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Пташник</dc:creator>
  <cp:lastModifiedBy>user</cp:lastModifiedBy>
  <cp:revision>2</cp:revision>
  <dcterms:created xsi:type="dcterms:W3CDTF">2026-09-23T04:47:00Z</dcterms:created>
  <dcterms:modified xsi:type="dcterms:W3CDTF">2026-09-23T04:47:00Z</dcterms:modified>
</cp:coreProperties>
</file>